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val="0"/>
          <w:bCs/>
          <w:kern w:val="2"/>
          <w:sz w:val="24"/>
          <w:szCs w:val="24"/>
          <w:lang w:val="en-US" w:eastAsia="zh-CN" w:bidi="ar-SA"/>
        </w:rPr>
      </w:pPr>
      <w:r>
        <w:rPr>
          <w:rFonts w:hint="eastAsia"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752475</wp:posOffset>
            </wp:positionH>
            <wp:positionV relativeFrom="paragraph">
              <wp:posOffset>66040</wp:posOffset>
            </wp:positionV>
            <wp:extent cx="681990" cy="681990"/>
            <wp:effectExtent l="0" t="0" r="3810" b="3810"/>
            <wp:wrapNone/>
            <wp:docPr id="2" name="Picture 6" descr="xx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xxbs3"/>
                    <pic:cNvPicPr>
                      <a:picLocks noChangeAspect="1"/>
                    </pic:cNvPicPr>
                  </pic:nvPicPr>
                  <pic:blipFill>
                    <a:blip r:embed="rId4"/>
                    <a:stretch>
                      <a:fillRect/>
                    </a:stretch>
                  </pic:blipFill>
                  <pic:spPr>
                    <a:xfrm>
                      <a:off x="0" y="0"/>
                      <a:ext cx="681990" cy="681990"/>
                    </a:xfrm>
                    <a:prstGeom prst="rect">
                      <a:avLst/>
                    </a:prstGeom>
                    <a:noFill/>
                    <a:ln>
                      <a:noFill/>
                    </a:ln>
                  </pic:spPr>
                </pic:pic>
              </a:graphicData>
            </a:graphic>
          </wp:anchor>
        </w:drawing>
      </w:r>
    </w:p>
    <w:p>
      <w:pPr>
        <w:keepNext w:val="0"/>
        <w:keepLines w:val="0"/>
        <w:pageBreakBefore w:val="0"/>
        <w:wordWrap/>
        <w:topLinePunct w:val="0"/>
        <w:bidi w:val="0"/>
        <w:adjustRightInd/>
        <w:snapToGrid/>
        <w:spacing w:line="360" w:lineRule="auto"/>
        <w:jc w:val="both"/>
        <w:textAlignment w:val="auto"/>
        <w:rPr>
          <w:rFonts w:hint="eastAsia" w:ascii="宋体" w:hAnsi="宋体" w:eastAsia="宋体" w:cs="宋体"/>
          <w:b/>
          <w:bCs w:val="0"/>
          <w:sz w:val="30"/>
          <w:szCs w:val="30"/>
        </w:rPr>
      </w:pPr>
      <w:r>
        <w:rPr>
          <w:rFonts w:hint="eastAsia"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-230505</wp:posOffset>
            </wp:positionV>
            <wp:extent cx="2665730" cy="759460"/>
            <wp:effectExtent l="0" t="0" r="1270" b="2540"/>
            <wp:wrapTopAndBottom/>
            <wp:docPr id="1"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logo"/>
                    <pic:cNvPicPr>
                      <a:picLocks noChangeAspect="1"/>
                    </pic:cNvPicPr>
                  </pic:nvPicPr>
                  <pic:blipFill>
                    <a:blip r:embed="rId5"/>
                    <a:stretch>
                      <a:fillRect/>
                    </a:stretch>
                  </pic:blipFill>
                  <pic:spPr>
                    <a:xfrm>
                      <a:off x="0" y="0"/>
                      <a:ext cx="2665730" cy="759460"/>
                    </a:xfrm>
                    <a:prstGeom prst="rect">
                      <a:avLst/>
                    </a:prstGeom>
                    <a:noFill/>
                    <a:ln>
                      <a:noFill/>
                    </a:ln>
                  </pic:spPr>
                </pic:pic>
              </a:graphicData>
            </a:graphic>
          </wp:anchor>
        </w:drawing>
      </w:r>
    </w:p>
    <w:p>
      <w:pPr>
        <w:jc w:val="center"/>
        <w:rPr>
          <w:rFonts w:hint="eastAsia" w:asciiTheme="minorEastAsia" w:hAnsiTheme="minorEastAsia" w:eastAsiaTheme="minorEastAsia" w:cstheme="minorEastAsia"/>
          <w:b/>
          <w:bCs/>
          <w:sz w:val="24"/>
          <w:szCs w:val="24"/>
        </w:rPr>
      </w:pPr>
      <w:r>
        <w:rPr>
          <w:rFonts w:hint="eastAsia" w:ascii="宋体" w:hAnsi="宋体" w:eastAsia="宋体" w:cs="宋体"/>
          <w:b/>
          <w:bCs w:val="0"/>
          <w:sz w:val="30"/>
          <w:szCs w:val="30"/>
          <w:lang w:val="en-US" w:eastAsia="zh-CN"/>
        </w:rPr>
        <w:t>北京化工大学</w:t>
      </w:r>
      <w:r>
        <w:rPr>
          <w:rFonts w:hint="eastAsia" w:ascii="宋体" w:hAnsi="宋体" w:eastAsia="宋体" w:cs="宋体"/>
          <w:b/>
          <w:bCs w:val="0"/>
          <w:sz w:val="30"/>
          <w:szCs w:val="30"/>
        </w:rPr>
        <w:t>20</w:t>
      </w:r>
      <w:r>
        <w:rPr>
          <w:rFonts w:hint="eastAsia" w:ascii="宋体" w:hAnsi="宋体" w:eastAsia="宋体" w:cs="宋体"/>
          <w:b/>
          <w:bCs w:val="0"/>
          <w:sz w:val="30"/>
          <w:szCs w:val="30"/>
          <w:lang w:val="en-US" w:eastAsia="zh-CN"/>
        </w:rPr>
        <w:t>23</w:t>
      </w:r>
      <w:r>
        <w:rPr>
          <w:rFonts w:hint="eastAsia" w:ascii="宋体" w:hAnsi="宋体" w:eastAsia="宋体" w:cs="宋体"/>
          <w:b/>
          <w:bCs w:val="0"/>
          <w:sz w:val="30"/>
          <w:szCs w:val="30"/>
        </w:rPr>
        <w:t>年</w:t>
      </w:r>
      <w:r>
        <w:rPr>
          <w:rFonts w:hint="eastAsia" w:ascii="宋体" w:hAnsi="宋体" w:eastAsia="宋体" w:cs="宋体"/>
          <w:b/>
          <w:bCs w:val="0"/>
          <w:sz w:val="30"/>
          <w:szCs w:val="30"/>
          <w:lang w:val="en-US" w:eastAsia="zh-CN"/>
        </w:rPr>
        <w:t>来华留学生</w:t>
      </w:r>
      <w:r>
        <w:rPr>
          <w:rFonts w:hint="eastAsia" w:ascii="宋体" w:hAnsi="宋体" w:eastAsia="宋体" w:cs="宋体"/>
          <w:b/>
          <w:bCs w:val="0"/>
          <w:sz w:val="30"/>
          <w:szCs w:val="30"/>
        </w:rPr>
        <w:t>研究生</w:t>
      </w:r>
      <w:r>
        <w:rPr>
          <w:rFonts w:hint="eastAsia" w:ascii="宋体" w:hAnsi="宋体" w:eastAsia="宋体" w:cs="宋体"/>
          <w:b/>
          <w:bCs w:val="0"/>
          <w:sz w:val="30"/>
          <w:szCs w:val="30"/>
          <w:lang w:val="en-US" w:eastAsia="zh-CN"/>
        </w:rPr>
        <w:t>项目</w:t>
      </w:r>
      <w:r>
        <w:rPr>
          <w:rFonts w:hint="eastAsia" w:ascii="宋体" w:hAnsi="宋体" w:eastAsia="宋体" w:cs="宋体"/>
          <w:b/>
          <w:bCs w:val="0"/>
          <w:sz w:val="30"/>
          <w:szCs w:val="30"/>
        </w:rPr>
        <w:t>招生简</w:t>
      </w:r>
      <w:r>
        <w:rPr>
          <w:rFonts w:hint="eastAsia" w:ascii="宋体" w:hAnsi="宋体" w:eastAsia="宋体" w:cs="宋体"/>
          <w:b/>
          <w:bCs w:val="0"/>
          <w:sz w:val="30"/>
          <w:szCs w:val="30"/>
          <w:lang w:val="en-US" w:eastAsia="zh-CN"/>
        </w:rPr>
        <w:t>章</w:t>
      </w:r>
      <w:r>
        <w:rPr>
          <w:rFonts w:hint="eastAsia" w:asciiTheme="minorEastAsia" w:hAnsiTheme="minorEastAsia" w:eastAsiaTheme="minorEastAsia" w:cstheme="minorEastAsia"/>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北京化工大学创办于1958年，是新中国为“培养尖端科学发展所需的高级化工技术人才”而创建的一所高水平大学。作为教育部直属的全国重点大学、国家“211工程”和“‘985’优势学科创新平台”重点建设院校，</w:t>
      </w:r>
      <w:r>
        <w:rPr>
          <w:rFonts w:hint="eastAsia" w:ascii="宋体" w:hAnsi="宋体" w:eastAsia="宋体" w:cs="宋体"/>
          <w:sz w:val="24"/>
          <w:szCs w:val="24"/>
          <w:lang w:val="en-US" w:eastAsia="zh-CN"/>
        </w:rPr>
        <w:t>国家“</w:t>
      </w:r>
      <w:r>
        <w:rPr>
          <w:rFonts w:hint="eastAsia" w:ascii="宋体" w:hAnsi="宋体" w:cs="宋体"/>
          <w:sz w:val="24"/>
          <w:szCs w:val="24"/>
          <w:lang w:val="en-US" w:eastAsia="zh-CN"/>
        </w:rPr>
        <w:t>双一流</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大学</w:t>
      </w:r>
      <w:r>
        <w:rPr>
          <w:rFonts w:hint="eastAsia" w:asciiTheme="minorEastAsia" w:hAnsiTheme="minorEastAsia" w:eastAsiaTheme="minorEastAsia" w:cstheme="minorEastAsia"/>
          <w:sz w:val="24"/>
          <w:szCs w:val="24"/>
          <w:lang w:val="en-US" w:eastAsia="zh-CN"/>
        </w:rPr>
        <w:t>，北京化工大学肩负着高层次创新人才培养和基础性、前瞻性科学研究以及原创性高新技术开发的使命。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学校由三部分组成，东校区位于北京北三环东路，交通便利；西校区坐落于北京紫竹院公园西侧，环境优雅；北校区在北京市昌平区内，近邻著名的十三陵风景区。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北京化工大学经过60余年的建设，已经发展成为理科基础坚实，工科实力雄厚，管理学、经济学、法学、文学、教育学、哲学、医学等学科富有特色的多科性重点大学，形成了从本科生教育到硕士研究生、博士研究生、博士后流动站以及留学生教育等多层次人才培养格局。目前，学校共设有</w:t>
      </w:r>
      <w:r>
        <w:rPr>
          <w:rFonts w:hint="eastAsia" w:ascii="宋体" w:hAnsi="宋体" w:cs="宋体"/>
          <w:sz w:val="24"/>
          <w:szCs w:val="24"/>
          <w:lang w:val="en-US" w:eastAsia="zh-CN"/>
        </w:rPr>
        <w:t>17</w:t>
      </w:r>
      <w:r>
        <w:rPr>
          <w:rFonts w:hint="eastAsia" w:ascii="宋体" w:hAnsi="宋体" w:eastAsia="宋体" w:cs="宋体"/>
          <w:sz w:val="24"/>
          <w:szCs w:val="24"/>
          <w:lang w:val="en-US" w:eastAsia="zh-CN"/>
        </w:rPr>
        <w:t>个</w:t>
      </w:r>
      <w:r>
        <w:rPr>
          <w:rFonts w:hint="eastAsia" w:ascii="宋体" w:hAnsi="宋体" w:cs="宋体"/>
          <w:sz w:val="24"/>
          <w:szCs w:val="24"/>
          <w:lang w:val="en-US" w:eastAsia="zh-CN"/>
        </w:rPr>
        <w:t>院系</w:t>
      </w:r>
      <w:r>
        <w:rPr>
          <w:rFonts w:hint="eastAsia" w:ascii="宋体" w:hAnsi="宋体" w:eastAsia="宋体" w:cs="宋体"/>
          <w:sz w:val="24"/>
          <w:szCs w:val="24"/>
          <w:lang w:val="en-US" w:eastAsia="zh-CN"/>
        </w:rPr>
        <w:t>，在校全日制本科生约15300人，研究生约8100人（其中博士约1100人），函授、夜大等继续教育学生约2700人，留学生约460人。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学校师资队伍实力雄厚。大力实施“人才强校”战略，现有教职工2600余人，其中两</w:t>
      </w:r>
      <w:r>
        <w:rPr>
          <w:rFonts w:hint="eastAsia" w:ascii="宋体" w:hAnsi="宋体" w:eastAsia="宋体" w:cs="宋体"/>
          <w:color w:val="auto"/>
          <w:sz w:val="24"/>
          <w:szCs w:val="24"/>
          <w:lang w:val="en-US" w:eastAsia="zh-CN"/>
        </w:rPr>
        <w:t>院院</w:t>
      </w:r>
      <w:r>
        <w:rPr>
          <w:rFonts w:hint="eastAsia" w:ascii="宋体" w:hAnsi="宋体" w:eastAsia="宋体" w:cs="宋体"/>
          <w:sz w:val="24"/>
          <w:szCs w:val="24"/>
          <w:lang w:val="en-US" w:eastAsia="zh-CN"/>
        </w:rPr>
        <w:t>士14人，教育部“长江学者奖励计划”特聘教授12人，青年学者5人，国家杰出青年基金获得者24人，国家优秀青年科学基金获奖者30人，“973”首席科学家8人次，国家“万人计划”科技创新领军人才10人，“百千万人才工程”国家级人选8人，“中国青年科技奖”获得者8人，“首都科技领军人才”获得者5人，“北京市级高等学校教学名师奖”获得者31人，教育部跨（新）世纪优秀人才65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学校国际交流合作日益广泛。坚持“全球化发展”战略，着力健全国际交流合作体制机制，不断优化全球合作网络体系，重点推进“一带一路”建设。学校与美、英、法、俄、德、澳、韩、日、意等48个国家（地区）的165所大学和机构建立合作伙伴关系。建有3个北京市国际合作联合实验室（研究中心）和3个北京市国际科技合作基地；坚持以“高精尖缺”人才引进为重点，20项引智项目获得科技部国家级“高端外国专家引进计划”立项；在校长期任职的外籍专家共18人；积极推进学生国际化交流，与19个国家（地区）的60余所高校和机构开展80余项学生赴海外学习项目。继续推进“北化-世界百强高校本硕博精英计划”，30名优秀学生由国家留学基金委等资助赴境外进行攻读博士学位或博士联合培养。杜邦公司、陶氏公司、巴斯夫公司、拜尔公司、罗纳普朗克公司等 10 余家公司向在校学生提供奖学金。学校可招收从语言生到本科生，硕士生以及博士生的多层次化的留学生。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Theme="minorEastAsia" w:hAnsiTheme="minorEastAsia" w:eastAsiaTheme="minorEastAsia" w:cstheme="minorEastAsia"/>
          <w:sz w:val="24"/>
          <w:szCs w:val="24"/>
          <w:lang w:val="en-US" w:eastAsia="zh-CN"/>
        </w:rPr>
      </w:pPr>
    </w:p>
    <w:p>
      <w:pPr>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一、</w:t>
      </w:r>
      <w:r>
        <w:rPr>
          <w:rFonts w:hint="eastAsia" w:asciiTheme="minorEastAsia" w:hAnsiTheme="minorEastAsia" w:eastAsiaTheme="minorEastAsia" w:cstheme="minorEastAsia"/>
          <w:b/>
          <w:sz w:val="24"/>
          <w:szCs w:val="24"/>
        </w:rPr>
        <w:t>招收专业及学制</w:t>
      </w:r>
    </w:p>
    <w:tbl>
      <w:tblPr>
        <w:tblStyle w:val="8"/>
        <w:tblpPr w:leftFromText="180" w:rightFromText="180" w:vertAnchor="text" w:horzAnchor="page" w:tblpX="870" w:tblpY="94"/>
        <w:tblOverlap w:val="never"/>
        <w:tblW w:w="103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580"/>
        <w:gridCol w:w="2700"/>
        <w:gridCol w:w="2515"/>
        <w:gridCol w:w="25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30" w:type="dxa"/>
            <w:gridSpan w:val="4"/>
            <w:tcBorders>
              <w:bottom w:val="single" w:color="auto" w:sz="4" w:space="0"/>
            </w:tcBorders>
            <w:shd w:val="clear" w:color="auto" w:fill="DCD8C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eastAsia" w:ascii="宋体" w:hAnsi="宋体" w:eastAsia="宋体" w:cs="宋体"/>
                <w:b/>
                <w:color w:val="0C0C0C"/>
                <w:sz w:val="28"/>
                <w:szCs w:val="28"/>
                <w:vertAlign w:val="baseline"/>
              </w:rPr>
            </w:pPr>
            <w:r>
              <w:rPr>
                <w:rFonts w:hint="eastAsia" w:ascii="宋体" w:hAnsi="宋体" w:eastAsia="宋体" w:cs="宋体"/>
                <w:b w:val="0"/>
                <w:bCs/>
                <w:color w:val="0C0C0C"/>
                <w:sz w:val="24"/>
                <w:szCs w:val="24"/>
              </w:rPr>
              <w:t>硕士学位：学制3年   （普通进修生：1－2年</w:t>
            </w:r>
            <w:r>
              <w:rPr>
                <w:rFonts w:hint="eastAsia" w:ascii="宋体" w:hAnsi="宋体" w:eastAsia="宋体" w:cs="宋体"/>
                <w:b w:val="0"/>
                <w:bCs/>
                <w:color w:val="0C0C0C"/>
                <w:sz w:val="24"/>
                <w:szCs w:val="24"/>
                <w:lang w:eastAsia="zh-CN"/>
              </w:rPr>
              <w:t>）</w:t>
            </w:r>
            <w:r>
              <w:rPr>
                <w:rFonts w:hint="eastAsia" w:ascii="宋体" w:hAnsi="宋体" w:eastAsia="宋体" w:cs="宋体"/>
                <w:color w:val="0C0C0C"/>
                <w:sz w:val="24"/>
                <w:szCs w:val="24"/>
              </w:rPr>
              <w:t>注：加※为英文授课专业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vMerge w:val="restart"/>
            <w:tcBorders>
              <w:top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lang w:val="en-US" w:eastAsia="zh-CN"/>
              </w:rPr>
              <w:t>化学工程学院</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1"/>
                <w:szCs w:val="21"/>
                <w:vertAlign w:val="baseline"/>
              </w:rPr>
            </w:pPr>
            <w:r>
              <w:rPr>
                <w:rFonts w:hint="eastAsia" w:ascii="宋体" w:hAnsi="宋体" w:eastAsia="宋体" w:cs="宋体"/>
                <w:b w:val="0"/>
                <w:bCs w:val="0"/>
                <w:color w:val="auto"/>
                <w:sz w:val="21"/>
                <w:szCs w:val="21"/>
              </w:rPr>
              <w:t>化学工程与技术※</w:t>
            </w:r>
          </w:p>
        </w:tc>
        <w:tc>
          <w:tcPr>
            <w:tcW w:w="25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vertAlign w:val="baseline"/>
              </w:rPr>
            </w:pPr>
            <w:r>
              <w:rPr>
                <w:rFonts w:hint="eastAsia" w:ascii="宋体" w:hAnsi="宋体" w:cs="宋体"/>
                <w:b w:val="0"/>
                <w:bCs w:val="0"/>
                <w:color w:val="auto"/>
                <w:sz w:val="21"/>
                <w:szCs w:val="21"/>
                <w:lang w:val="en-US" w:eastAsia="zh-CN"/>
              </w:rPr>
              <w:t>经济管理学院</w:t>
            </w:r>
          </w:p>
        </w:tc>
        <w:tc>
          <w:tcPr>
            <w:tcW w:w="2535" w:type="dxa"/>
            <w:tcBorders>
              <w:top w:val="single" w:color="auto" w:sz="4" w:space="0"/>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vertAlign w:val="baseline"/>
              </w:rPr>
            </w:pPr>
            <w:r>
              <w:rPr>
                <w:rFonts w:hint="eastAsia" w:ascii="宋体" w:hAnsi="宋体" w:eastAsia="宋体" w:cs="宋体"/>
                <w:b w:val="0"/>
                <w:bCs w:val="0"/>
                <w:color w:val="auto"/>
                <w:sz w:val="21"/>
                <w:szCs w:val="21"/>
                <w:lang w:val="en-US" w:eastAsia="zh-CN"/>
              </w:rPr>
              <w:t>1</w:t>
            </w:r>
            <w:r>
              <w:rPr>
                <w:rFonts w:hint="eastAsia" w:ascii="宋体" w:hAnsi="宋体" w:cs="宋体"/>
                <w:b w:val="0"/>
                <w:bCs w:val="0"/>
                <w:color w:val="auto"/>
                <w:sz w:val="21"/>
                <w:szCs w:val="21"/>
                <w:lang w:val="en-US" w:eastAsia="zh-CN"/>
              </w:rPr>
              <w:t>5</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管理科学与工程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vMerge w:val="continue"/>
            <w:tcBorders>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vertAlign w:val="baseline"/>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1"/>
                <w:szCs w:val="21"/>
                <w:vertAlign w:val="baseline"/>
              </w:rPr>
            </w:pPr>
            <w:r>
              <w:rPr>
                <w:rFonts w:hint="eastAsia" w:ascii="宋体" w:hAnsi="宋体" w:eastAsia="宋体" w:cs="宋体"/>
                <w:b w:val="0"/>
                <w:bCs w:val="0"/>
                <w:color w:val="auto"/>
                <w:sz w:val="21"/>
                <w:szCs w:val="21"/>
              </w:rPr>
              <w:t>环境科学与工程</w:t>
            </w:r>
          </w:p>
        </w:tc>
        <w:tc>
          <w:tcPr>
            <w:tcW w:w="2515"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b w:val="0"/>
                <w:bCs w:val="0"/>
                <w:color w:val="auto"/>
                <w:sz w:val="21"/>
                <w:szCs w:val="21"/>
                <w:vertAlign w:val="baseline"/>
              </w:rPr>
            </w:pPr>
          </w:p>
        </w:tc>
        <w:tc>
          <w:tcPr>
            <w:tcW w:w="2535" w:type="dxa"/>
            <w:tcBorders>
              <w:top w:val="single" w:color="auto" w:sz="4" w:space="0"/>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vertAlign w:val="baseline"/>
              </w:rPr>
            </w:pPr>
            <w:r>
              <w:rPr>
                <w:rFonts w:hint="eastAsia" w:ascii="宋体" w:hAnsi="宋体" w:eastAsia="宋体" w:cs="宋体"/>
                <w:b w:val="0"/>
                <w:bCs w:val="0"/>
                <w:color w:val="auto"/>
                <w:sz w:val="21"/>
                <w:szCs w:val="21"/>
                <w:lang w:val="en-US" w:eastAsia="zh-CN"/>
              </w:rPr>
              <w:t>1</w:t>
            </w:r>
            <w:r>
              <w:rPr>
                <w:rFonts w:hint="eastAsia" w:ascii="宋体" w:hAnsi="宋体" w:cs="宋体"/>
                <w:b w:val="0"/>
                <w:bCs w:val="0"/>
                <w:color w:val="auto"/>
                <w:sz w:val="21"/>
                <w:szCs w:val="21"/>
                <w:lang w:val="en-US" w:eastAsia="zh-CN"/>
              </w:rPr>
              <w:t>6</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会计</w:t>
            </w:r>
            <w:r>
              <w:rPr>
                <w:rFonts w:hint="eastAsia" w:ascii="宋体" w:hAnsi="宋体" w:eastAsia="宋体" w:cs="宋体"/>
                <w:b w:val="0"/>
                <w:bCs w:val="0"/>
                <w:color w:val="auto"/>
                <w:sz w:val="21"/>
                <w:szCs w:val="21"/>
                <w:lang w:val="en-US" w:eastAsia="zh-CN"/>
              </w:rPr>
              <w:t>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vMerge w:val="restart"/>
            <w:tcBorders>
              <w:top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宋体" w:hAnsi="宋体" w:eastAsia="宋体" w:cs="宋体"/>
                <w:b w:val="0"/>
                <w:bCs w:val="0"/>
                <w:color w:val="auto"/>
                <w:sz w:val="21"/>
                <w:szCs w:val="21"/>
                <w:vertAlign w:val="baseline"/>
              </w:rPr>
            </w:pPr>
            <w:r>
              <w:rPr>
                <w:rFonts w:hint="eastAsia" w:ascii="宋体" w:hAnsi="宋体" w:cs="宋体"/>
                <w:b w:val="0"/>
                <w:bCs w:val="0"/>
                <w:color w:val="auto"/>
                <w:sz w:val="21"/>
                <w:szCs w:val="21"/>
                <w:lang w:val="en-US" w:eastAsia="zh-CN"/>
              </w:rPr>
              <w:t>材料科学与工程学院</w:t>
            </w:r>
          </w:p>
        </w:tc>
        <w:tc>
          <w:tcPr>
            <w:tcW w:w="2700" w:type="dxa"/>
            <w:vMerge w:val="restart"/>
            <w:tcBorders>
              <w:top w:val="single" w:color="auto" w:sz="4" w:space="0"/>
              <w:left w:val="single" w:color="auto" w:sz="4" w:space="0"/>
              <w:right w:val="single" w:color="auto" w:sz="4" w:space="0"/>
            </w:tcBorders>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vertAlign w:val="baseline"/>
              </w:rPr>
            </w:pPr>
            <w:r>
              <w:rPr>
                <w:rFonts w:hint="eastAsia" w:ascii="宋体" w:hAnsi="宋体" w:eastAsia="宋体" w:cs="宋体"/>
                <w:b w:val="0"/>
                <w:bCs w:val="0"/>
                <w:color w:val="auto"/>
                <w:sz w:val="21"/>
                <w:szCs w:val="21"/>
              </w:rPr>
              <w:t>材料科学与工程※</w:t>
            </w:r>
          </w:p>
        </w:tc>
        <w:tc>
          <w:tcPr>
            <w:tcW w:w="2515"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b w:val="0"/>
                <w:bCs w:val="0"/>
                <w:color w:val="auto"/>
                <w:sz w:val="21"/>
                <w:szCs w:val="21"/>
                <w:vertAlign w:val="baseline"/>
              </w:rPr>
            </w:pPr>
          </w:p>
        </w:tc>
        <w:tc>
          <w:tcPr>
            <w:tcW w:w="2535" w:type="dxa"/>
            <w:tcBorders>
              <w:top w:val="single" w:color="auto" w:sz="4" w:space="0"/>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vertAlign w:val="baseline"/>
              </w:rPr>
            </w:pPr>
            <w:r>
              <w:rPr>
                <w:rFonts w:hint="eastAsia" w:ascii="宋体" w:hAnsi="宋体" w:eastAsia="宋体" w:cs="宋体"/>
                <w:b w:val="0"/>
                <w:bCs w:val="0"/>
                <w:color w:val="auto"/>
                <w:sz w:val="21"/>
                <w:szCs w:val="21"/>
                <w:lang w:val="en-US" w:eastAsia="zh-CN"/>
              </w:rPr>
              <w:t>1</w:t>
            </w:r>
            <w:r>
              <w:rPr>
                <w:rFonts w:hint="eastAsia" w:ascii="宋体" w:hAnsi="宋体" w:cs="宋体"/>
                <w:b w:val="0"/>
                <w:bCs w:val="0"/>
                <w:color w:val="auto"/>
                <w:sz w:val="21"/>
                <w:szCs w:val="21"/>
                <w:lang w:val="en-US" w:eastAsia="zh-CN"/>
              </w:rPr>
              <w:t>7</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企业管理※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vMerge w:val="continue"/>
            <w:tcBorders>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宋体" w:hAnsi="宋体" w:eastAsia="宋体" w:cs="宋体"/>
                <w:b w:val="0"/>
                <w:bCs w:val="0"/>
                <w:color w:val="auto"/>
                <w:sz w:val="21"/>
                <w:szCs w:val="21"/>
                <w:vertAlign w:val="baseline"/>
              </w:rPr>
            </w:pPr>
          </w:p>
        </w:tc>
        <w:tc>
          <w:tcPr>
            <w:tcW w:w="2700"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vertAlign w:val="baseline"/>
              </w:rPr>
            </w:pPr>
          </w:p>
        </w:tc>
        <w:tc>
          <w:tcPr>
            <w:tcW w:w="25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b w:val="0"/>
                <w:bCs w:val="0"/>
                <w:color w:val="auto"/>
                <w:sz w:val="21"/>
                <w:szCs w:val="21"/>
                <w:vertAlign w:val="baseline"/>
              </w:rPr>
            </w:pPr>
          </w:p>
        </w:tc>
        <w:tc>
          <w:tcPr>
            <w:tcW w:w="2535" w:type="dxa"/>
            <w:tcBorders>
              <w:top w:val="single" w:color="auto" w:sz="4" w:space="0"/>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vertAlign w:val="baseline"/>
              </w:rPr>
            </w:pPr>
            <w:r>
              <w:rPr>
                <w:rFonts w:hint="eastAsia" w:ascii="宋体" w:hAnsi="宋体" w:eastAsia="宋体" w:cs="宋体"/>
                <w:b w:val="0"/>
                <w:bCs w:val="0"/>
                <w:color w:val="auto"/>
                <w:sz w:val="21"/>
                <w:szCs w:val="21"/>
                <w:lang w:val="en-US" w:eastAsia="zh-CN"/>
              </w:rPr>
              <w:t>1</w:t>
            </w:r>
            <w:r>
              <w:rPr>
                <w:rFonts w:hint="eastAsia" w:ascii="宋体" w:hAnsi="宋体" w:cs="宋体"/>
                <w:b w:val="0"/>
                <w:bCs w:val="0"/>
                <w:color w:val="auto"/>
                <w:sz w:val="21"/>
                <w:szCs w:val="21"/>
                <w:lang w:val="en-US" w:eastAsia="zh-CN"/>
              </w:rPr>
              <w:t>8</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技术经济及管理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vMerge w:val="restart"/>
            <w:tcBorders>
              <w:top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宋体" w:hAnsi="宋体" w:eastAsia="宋体" w:cs="宋体"/>
                <w:b w:val="0"/>
                <w:bCs w:val="0"/>
                <w:color w:val="auto"/>
                <w:sz w:val="21"/>
                <w:szCs w:val="21"/>
                <w:vertAlign w:val="baseline"/>
              </w:rPr>
            </w:pPr>
            <w:r>
              <w:rPr>
                <w:rFonts w:hint="eastAsia" w:ascii="宋体" w:hAnsi="宋体" w:cs="宋体"/>
                <w:b w:val="0"/>
                <w:bCs w:val="0"/>
                <w:color w:val="auto"/>
                <w:sz w:val="21"/>
                <w:szCs w:val="21"/>
                <w:lang w:val="en-US" w:eastAsia="zh-CN"/>
              </w:rPr>
              <w:t>机电工程学院</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vertAlign w:val="baseline"/>
              </w:rPr>
            </w:pPr>
            <w:r>
              <w:rPr>
                <w:rFonts w:hint="eastAsia" w:ascii="宋体" w:hAnsi="宋体" w:eastAsia="宋体" w:cs="宋体"/>
                <w:b w:val="0"/>
                <w:bCs w:val="0"/>
                <w:color w:val="auto"/>
                <w:sz w:val="21"/>
                <w:szCs w:val="21"/>
              </w:rPr>
              <w:t>工程力学</w:t>
            </w:r>
          </w:p>
        </w:tc>
        <w:tc>
          <w:tcPr>
            <w:tcW w:w="25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lang w:val="en-US" w:eastAsia="zh-CN"/>
              </w:rPr>
              <w:t>化学学院</w:t>
            </w:r>
          </w:p>
        </w:tc>
        <w:tc>
          <w:tcPr>
            <w:tcW w:w="2535" w:type="dxa"/>
            <w:vMerge w:val="restart"/>
            <w:tcBorders>
              <w:top w:val="single" w:color="auto" w:sz="4" w:space="0"/>
              <w:lef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cs="宋体"/>
                <w:b w:val="0"/>
                <w:bCs w:val="0"/>
                <w:color w:val="auto"/>
                <w:sz w:val="21"/>
                <w:szCs w:val="21"/>
                <w:lang w:val="en-US" w:eastAsia="zh-CN"/>
              </w:rPr>
              <w:t>19.</w:t>
            </w:r>
            <w:r>
              <w:rPr>
                <w:rFonts w:hint="eastAsia" w:ascii="宋体" w:hAnsi="宋体" w:eastAsia="宋体" w:cs="宋体"/>
                <w:b w:val="0"/>
                <w:bCs w:val="0"/>
                <w:color w:val="auto"/>
                <w:sz w:val="21"/>
                <w:szCs w:val="21"/>
              </w:rPr>
              <w:t>化学※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vMerge w:val="continue"/>
            <w:tcBorders>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宋体" w:hAnsi="宋体" w:eastAsia="宋体" w:cs="宋体"/>
                <w:b w:val="0"/>
                <w:bCs w:val="0"/>
                <w:color w:val="auto"/>
                <w:sz w:val="21"/>
                <w:szCs w:val="21"/>
                <w:vertAlign w:val="baseline"/>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vertAlign w:val="baseline"/>
              </w:rPr>
            </w:pPr>
            <w:r>
              <w:rPr>
                <w:rFonts w:hint="eastAsia" w:ascii="宋体" w:hAnsi="宋体" w:eastAsia="宋体" w:cs="宋体"/>
                <w:b w:val="0"/>
                <w:bCs w:val="0"/>
                <w:color w:val="auto"/>
                <w:sz w:val="21"/>
                <w:szCs w:val="21"/>
              </w:rPr>
              <w:t>机械工程</w:t>
            </w:r>
          </w:p>
        </w:tc>
        <w:tc>
          <w:tcPr>
            <w:tcW w:w="25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1"/>
                <w:szCs w:val="21"/>
                <w:vertAlign w:val="baseline"/>
              </w:rPr>
            </w:pPr>
          </w:p>
        </w:tc>
        <w:tc>
          <w:tcPr>
            <w:tcW w:w="2535" w:type="dxa"/>
            <w:vMerge w:val="continue"/>
            <w:tcBorders>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vMerge w:val="continue"/>
            <w:tcBorders>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宋体" w:hAnsi="宋体" w:eastAsia="宋体" w:cs="宋体"/>
                <w:b w:val="0"/>
                <w:bCs w:val="0"/>
                <w:color w:val="auto"/>
                <w:sz w:val="21"/>
                <w:szCs w:val="21"/>
                <w:vertAlign w:val="baseline"/>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vertAlign w:val="baseline"/>
              </w:rPr>
            </w:pPr>
            <w:r>
              <w:rPr>
                <w:rFonts w:hint="eastAsia" w:ascii="宋体" w:hAnsi="宋体" w:cs="宋体"/>
                <w:b w:val="0"/>
                <w:bCs w:val="0"/>
                <w:color w:val="auto"/>
                <w:sz w:val="21"/>
                <w:szCs w:val="21"/>
                <w:lang w:val="en-US" w:eastAsia="zh-CN"/>
              </w:rPr>
              <w:t>6</w:t>
            </w:r>
            <w:r>
              <w:rPr>
                <w:rFonts w:hint="eastAsia" w:ascii="宋体" w:hAnsi="宋体" w:eastAsia="宋体" w:cs="宋体"/>
                <w:b w:val="0"/>
                <w:bCs w:val="0"/>
                <w:color w:val="auto"/>
                <w:sz w:val="21"/>
                <w:szCs w:val="21"/>
                <w:lang w:val="en-US" w:eastAsia="zh-CN"/>
              </w:rPr>
              <w:t>.动</w:t>
            </w:r>
            <w:r>
              <w:rPr>
                <w:rFonts w:hint="eastAsia" w:ascii="宋体" w:hAnsi="宋体" w:eastAsia="宋体" w:cs="宋体"/>
                <w:b w:val="0"/>
                <w:bCs w:val="0"/>
                <w:color w:val="auto"/>
                <w:sz w:val="21"/>
                <w:szCs w:val="21"/>
              </w:rPr>
              <w:t>力工程和工程热物理</w:t>
            </w:r>
          </w:p>
        </w:tc>
        <w:tc>
          <w:tcPr>
            <w:tcW w:w="25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vertAlign w:val="baseline"/>
                <w:lang w:val="en-US" w:eastAsia="zh-CN"/>
              </w:rPr>
              <w:t>数理学院</w:t>
            </w:r>
          </w:p>
        </w:tc>
        <w:tc>
          <w:tcPr>
            <w:tcW w:w="2535" w:type="dxa"/>
            <w:tcBorders>
              <w:top w:val="single" w:color="auto" w:sz="4" w:space="0"/>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cs="宋体"/>
                <w:b w:val="0"/>
                <w:bCs w:val="0"/>
                <w:color w:val="auto"/>
                <w:sz w:val="21"/>
                <w:szCs w:val="21"/>
                <w:lang w:val="en-US" w:eastAsia="zh-CN"/>
              </w:rPr>
              <w:t>20.</w:t>
            </w:r>
            <w:r>
              <w:rPr>
                <w:rFonts w:hint="eastAsia" w:ascii="宋体" w:hAnsi="宋体" w:eastAsia="宋体" w:cs="宋体"/>
                <w:b w:val="0"/>
                <w:bCs w:val="0"/>
                <w:color w:val="auto"/>
                <w:sz w:val="21"/>
                <w:szCs w:val="21"/>
              </w:rPr>
              <w:t>物理学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2580" w:type="dxa"/>
            <w:vMerge w:val="continue"/>
            <w:tcBorders>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宋体" w:hAnsi="宋体" w:eastAsia="宋体" w:cs="宋体"/>
                <w:b w:val="0"/>
                <w:bCs w:val="0"/>
                <w:color w:val="auto"/>
                <w:sz w:val="21"/>
                <w:szCs w:val="21"/>
                <w:lang w:val="en-US" w:eastAsia="zh-CN"/>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7.</w:t>
            </w:r>
            <w:r>
              <w:rPr>
                <w:rFonts w:hint="eastAsia" w:ascii="宋体" w:hAnsi="宋体" w:eastAsia="宋体" w:cs="宋体"/>
                <w:b w:val="0"/>
                <w:bCs w:val="0"/>
                <w:color w:val="auto"/>
                <w:sz w:val="21"/>
                <w:szCs w:val="21"/>
              </w:rPr>
              <w:t>安全科学与工程</w:t>
            </w:r>
          </w:p>
        </w:tc>
        <w:tc>
          <w:tcPr>
            <w:tcW w:w="25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b w:val="0"/>
                <w:bCs w:val="0"/>
                <w:color w:val="auto"/>
                <w:sz w:val="21"/>
                <w:szCs w:val="21"/>
                <w:lang w:val="en-US" w:eastAsia="zh-CN"/>
              </w:rPr>
            </w:pPr>
          </w:p>
        </w:tc>
        <w:tc>
          <w:tcPr>
            <w:tcW w:w="2535" w:type="dxa"/>
            <w:tcBorders>
              <w:top w:val="single" w:color="auto" w:sz="4" w:space="0"/>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2</w:t>
            </w:r>
            <w:r>
              <w:rPr>
                <w:rFonts w:hint="eastAsia" w:ascii="宋体" w:hAnsi="宋体" w:cs="宋体"/>
                <w:b w:val="0"/>
                <w:bCs w:val="0"/>
                <w:color w:val="auto"/>
                <w:sz w:val="21"/>
                <w:szCs w:val="21"/>
                <w:lang w:val="en-US" w:eastAsia="zh-CN"/>
              </w:rPr>
              <w:t>1</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数学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2580" w:type="dxa"/>
            <w:vMerge w:val="restart"/>
            <w:tcBorders>
              <w:top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信息科学与技术学院</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8.</w:t>
            </w:r>
            <w:r>
              <w:rPr>
                <w:rFonts w:hint="eastAsia" w:ascii="宋体" w:hAnsi="宋体" w:eastAsia="宋体" w:cs="宋体"/>
                <w:b w:val="0"/>
                <w:bCs w:val="0"/>
                <w:color w:val="auto"/>
                <w:sz w:val="21"/>
                <w:szCs w:val="21"/>
              </w:rPr>
              <w:t>控制科学与工程</w:t>
            </w:r>
          </w:p>
        </w:tc>
        <w:tc>
          <w:tcPr>
            <w:tcW w:w="251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vertAlign w:val="baseline"/>
                <w:lang w:val="en-US" w:eastAsia="zh-CN"/>
              </w:rPr>
              <w:t>生命科学与技术学院</w:t>
            </w:r>
          </w:p>
        </w:tc>
        <w:tc>
          <w:tcPr>
            <w:tcW w:w="2535" w:type="dxa"/>
            <w:tcBorders>
              <w:top w:val="single" w:color="auto" w:sz="4" w:space="0"/>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w:t>
            </w: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轻工业技术与工程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2580" w:type="dxa"/>
            <w:vMerge w:val="continue"/>
            <w:tcBorders>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sz w:val="21"/>
                <w:szCs w:val="21"/>
                <w:lang w:val="en-US" w:eastAsia="zh-CN"/>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9</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信息与通信工程</w:t>
            </w:r>
          </w:p>
        </w:tc>
        <w:tc>
          <w:tcPr>
            <w:tcW w:w="2515"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b w:val="0"/>
                <w:bCs w:val="0"/>
                <w:color w:val="auto"/>
                <w:sz w:val="21"/>
                <w:szCs w:val="21"/>
                <w:lang w:val="en-US" w:eastAsia="zh-CN"/>
              </w:rPr>
            </w:pPr>
          </w:p>
        </w:tc>
        <w:tc>
          <w:tcPr>
            <w:tcW w:w="2535" w:type="dxa"/>
            <w:tcBorders>
              <w:top w:val="single" w:color="auto" w:sz="4" w:space="0"/>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23.</w:t>
            </w:r>
            <w:r>
              <w:rPr>
                <w:rFonts w:hint="eastAsia" w:ascii="宋体" w:hAnsi="宋体" w:eastAsia="宋体" w:cs="宋体"/>
                <w:b w:val="0"/>
                <w:bCs w:val="0"/>
                <w:color w:val="auto"/>
                <w:sz w:val="21"/>
                <w:szCs w:val="21"/>
              </w:rPr>
              <w:t>药学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2580" w:type="dxa"/>
            <w:vMerge w:val="continue"/>
            <w:tcBorders>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sz w:val="21"/>
                <w:szCs w:val="21"/>
                <w:lang w:val="en-US" w:eastAsia="zh-CN"/>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10</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软件工程</w:t>
            </w:r>
          </w:p>
        </w:tc>
        <w:tc>
          <w:tcPr>
            <w:tcW w:w="251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cs="宋体"/>
                <w:b w:val="0"/>
                <w:bCs w:val="0"/>
                <w:color w:val="auto"/>
                <w:sz w:val="21"/>
                <w:szCs w:val="21"/>
                <w:lang w:val="en-US" w:eastAsia="zh-CN"/>
              </w:rPr>
            </w:pPr>
          </w:p>
        </w:tc>
        <w:tc>
          <w:tcPr>
            <w:tcW w:w="2535" w:type="dxa"/>
            <w:tcBorders>
              <w:top w:val="single" w:color="auto" w:sz="4" w:space="0"/>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cs="宋体"/>
                <w:b w:val="0"/>
                <w:bCs w:val="0"/>
                <w:color w:val="auto"/>
                <w:sz w:val="21"/>
                <w:szCs w:val="21"/>
                <w:lang w:val="en-US" w:eastAsia="zh-CN"/>
              </w:rPr>
              <w:t>24.生物工程</w:t>
            </w:r>
            <w:r>
              <w:rPr>
                <w:rFonts w:hint="eastAsia" w:ascii="宋体" w:hAnsi="宋体" w:eastAsia="宋体" w:cs="宋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vMerge w:val="continue"/>
            <w:tcBorders>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sz w:val="21"/>
                <w:szCs w:val="21"/>
                <w:lang w:val="en-US" w:eastAsia="zh-CN"/>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eastAsia="宋体" w:cs="宋体"/>
                <w:b w:val="0"/>
                <w:bCs w:val="0"/>
                <w:color w:val="auto"/>
                <w:sz w:val="21"/>
                <w:szCs w:val="21"/>
                <w:lang w:val="en-US" w:eastAsia="zh-CN"/>
              </w:rPr>
              <w:t>1</w:t>
            </w:r>
            <w:r>
              <w:rPr>
                <w:rFonts w:hint="eastAsia" w:ascii="宋体" w:hAnsi="宋体" w:cs="宋体"/>
                <w:b w:val="0"/>
                <w:bCs w:val="0"/>
                <w:color w:val="auto"/>
                <w:sz w:val="21"/>
                <w:szCs w:val="21"/>
                <w:lang w:val="en-US" w:eastAsia="zh-CN"/>
              </w:rPr>
              <w:t>1</w:t>
            </w:r>
            <w:r>
              <w:rPr>
                <w:rFonts w:hint="eastAsia" w:ascii="宋体" w:hAnsi="宋体" w:eastAsia="宋体" w:cs="宋体"/>
                <w:b w:val="0"/>
                <w:bCs w:val="0"/>
                <w:color w:val="auto"/>
                <w:sz w:val="21"/>
                <w:szCs w:val="21"/>
                <w:lang w:val="en-US" w:eastAsia="zh-CN"/>
              </w:rPr>
              <w:t>.新一代</w:t>
            </w:r>
            <w:r>
              <w:rPr>
                <w:rFonts w:hint="eastAsia" w:ascii="宋体" w:hAnsi="宋体" w:eastAsia="宋体" w:cs="宋体"/>
                <w:b w:val="0"/>
                <w:bCs w:val="0"/>
                <w:color w:val="auto"/>
                <w:sz w:val="21"/>
                <w:szCs w:val="21"/>
              </w:rPr>
              <w:t>电子信息</w:t>
            </w:r>
            <w:r>
              <w:rPr>
                <w:rFonts w:hint="eastAsia" w:ascii="宋体" w:hAnsi="宋体" w:eastAsia="宋体" w:cs="宋体"/>
                <w:b w:val="0"/>
                <w:bCs w:val="0"/>
                <w:color w:val="auto"/>
                <w:sz w:val="21"/>
                <w:szCs w:val="21"/>
                <w:lang w:val="en-US" w:eastAsia="zh-CN"/>
              </w:rPr>
              <w:t>技术</w:t>
            </w:r>
          </w:p>
        </w:tc>
        <w:tc>
          <w:tcPr>
            <w:tcW w:w="251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文法学院</w:t>
            </w:r>
          </w:p>
        </w:tc>
        <w:tc>
          <w:tcPr>
            <w:tcW w:w="2535" w:type="dxa"/>
            <w:tcBorders>
              <w:top w:val="single" w:color="auto" w:sz="4" w:space="0"/>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cs="宋体"/>
                <w:b w:val="0"/>
                <w:bCs w:val="0"/>
                <w:color w:val="auto"/>
                <w:sz w:val="21"/>
                <w:szCs w:val="21"/>
                <w:lang w:val="en-US" w:eastAsia="zh-CN"/>
              </w:rPr>
              <w:t>25.</w:t>
            </w:r>
            <w:r>
              <w:rPr>
                <w:rFonts w:hint="eastAsia" w:ascii="宋体" w:hAnsi="宋体" w:eastAsia="宋体" w:cs="宋体"/>
                <w:b w:val="0"/>
                <w:bCs w:val="0"/>
                <w:color w:val="auto"/>
                <w:sz w:val="21"/>
                <w:szCs w:val="21"/>
              </w:rPr>
              <w:t>法</w:t>
            </w:r>
            <w:r>
              <w:rPr>
                <w:rFonts w:hint="eastAsia" w:ascii="宋体" w:hAnsi="宋体" w:eastAsia="宋体" w:cs="宋体"/>
                <w:b w:val="0"/>
                <w:bCs w:val="0"/>
                <w:color w:val="auto"/>
                <w:sz w:val="21"/>
                <w:szCs w:val="21"/>
                <w:lang w:val="en-US" w:eastAsia="zh-CN"/>
              </w:rPr>
              <w:t>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80" w:type="dxa"/>
            <w:vMerge w:val="continue"/>
            <w:tcBorders>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sz w:val="21"/>
                <w:szCs w:val="21"/>
                <w:lang w:val="en-US" w:eastAsia="zh-CN"/>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1</w:t>
            </w: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lang w:val="en-US" w:eastAsia="zh-CN"/>
              </w:rPr>
              <w:t>.计算机技术</w:t>
            </w:r>
          </w:p>
        </w:tc>
        <w:tc>
          <w:tcPr>
            <w:tcW w:w="25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b w:val="0"/>
                <w:bCs w:val="0"/>
                <w:color w:val="auto"/>
                <w:sz w:val="21"/>
                <w:szCs w:val="21"/>
                <w:lang w:val="en-US" w:eastAsia="zh-CN"/>
              </w:rPr>
            </w:pPr>
          </w:p>
        </w:tc>
        <w:tc>
          <w:tcPr>
            <w:tcW w:w="2535" w:type="dxa"/>
            <w:tcBorders>
              <w:top w:val="single" w:color="auto" w:sz="4" w:space="0"/>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sz w:val="21"/>
                <w:szCs w:val="21"/>
                <w:vertAlign w:val="baseline"/>
              </w:rPr>
            </w:pPr>
            <w:r>
              <w:rPr>
                <w:rFonts w:hint="eastAsia" w:ascii="宋体" w:hAnsi="宋体" w:eastAsia="宋体" w:cs="宋体"/>
                <w:b w:val="0"/>
                <w:bCs w:val="0"/>
                <w:color w:val="auto"/>
                <w:sz w:val="21"/>
                <w:szCs w:val="21"/>
                <w:lang w:val="en-US" w:eastAsia="zh-CN"/>
              </w:rPr>
              <w:t>2</w:t>
            </w:r>
            <w:r>
              <w:rPr>
                <w:rFonts w:hint="eastAsia" w:ascii="宋体" w:hAnsi="宋体" w:cs="宋体"/>
                <w:b w:val="0"/>
                <w:bCs w:val="0"/>
                <w:color w:val="auto"/>
                <w:sz w:val="21"/>
                <w:szCs w:val="21"/>
                <w:lang w:val="en-US" w:eastAsia="zh-CN"/>
              </w:rPr>
              <w:t>6</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公共</w:t>
            </w:r>
            <w:r>
              <w:rPr>
                <w:rFonts w:hint="eastAsia" w:ascii="宋体" w:hAnsi="宋体" w:eastAsia="宋体" w:cs="宋体"/>
                <w:b w:val="0"/>
                <w:bCs w:val="0"/>
                <w:color w:val="auto"/>
                <w:sz w:val="21"/>
                <w:szCs w:val="21"/>
                <w:lang w:val="en-US" w:eastAsia="zh-CN"/>
              </w:rPr>
              <w:t>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vMerge w:val="continue"/>
            <w:tcBorders>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sz w:val="21"/>
                <w:szCs w:val="21"/>
                <w:lang w:val="en-US" w:eastAsia="zh-CN"/>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cs="宋体"/>
                <w:b w:val="0"/>
                <w:bCs w:val="0"/>
                <w:color w:val="auto"/>
                <w:sz w:val="21"/>
                <w:szCs w:val="21"/>
                <w:lang w:val="en-US" w:eastAsia="zh-CN"/>
              </w:rPr>
              <w:t>13.</w:t>
            </w:r>
            <w:r>
              <w:rPr>
                <w:rFonts w:hint="eastAsia" w:ascii="宋体" w:hAnsi="宋体" w:eastAsia="宋体" w:cs="宋体"/>
                <w:b w:val="0"/>
                <w:bCs w:val="0"/>
                <w:color w:val="auto"/>
                <w:sz w:val="21"/>
                <w:szCs w:val="21"/>
                <w:lang w:val="en-US" w:eastAsia="zh-CN"/>
              </w:rPr>
              <w:t>控制工程</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cs="宋体"/>
                <w:b w:val="0"/>
                <w:bCs w:val="0"/>
                <w:color w:val="auto"/>
                <w:sz w:val="21"/>
                <w:szCs w:val="21"/>
                <w:lang w:val="en-US" w:eastAsia="zh-CN"/>
              </w:rPr>
              <w:t>马克思主义学院</w:t>
            </w:r>
          </w:p>
        </w:tc>
        <w:tc>
          <w:tcPr>
            <w:tcW w:w="2535" w:type="dxa"/>
            <w:tcBorders>
              <w:top w:val="single" w:color="auto" w:sz="4" w:space="0"/>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cs="宋体"/>
                <w:b w:val="0"/>
                <w:bCs w:val="0"/>
                <w:color w:val="auto"/>
                <w:sz w:val="21"/>
                <w:szCs w:val="21"/>
                <w:lang w:val="en-US" w:eastAsia="zh-CN"/>
              </w:rPr>
              <w:t>27.</w:t>
            </w:r>
            <w:r>
              <w:rPr>
                <w:rFonts w:hint="eastAsia" w:ascii="宋体" w:hAnsi="宋体" w:eastAsia="宋体" w:cs="宋体"/>
                <w:b w:val="0"/>
                <w:bCs w:val="0"/>
                <w:color w:val="auto"/>
                <w:sz w:val="21"/>
                <w:szCs w:val="21"/>
              </w:rPr>
              <w:t>马克思主义理论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vMerge w:val="continue"/>
            <w:tcBorders>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sz w:val="21"/>
                <w:szCs w:val="21"/>
                <w:lang w:val="en-US" w:eastAsia="zh-CN"/>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default"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14.</w:t>
            </w:r>
            <w:r>
              <w:rPr>
                <w:rFonts w:hint="eastAsia" w:ascii="宋体" w:hAnsi="宋体" w:eastAsia="宋体" w:cs="宋体"/>
                <w:b w:val="0"/>
                <w:bCs w:val="0"/>
                <w:color w:val="auto"/>
                <w:sz w:val="21"/>
                <w:szCs w:val="21"/>
              </w:rPr>
              <w:t>计算机科学与技术※</w:t>
            </w:r>
          </w:p>
        </w:tc>
        <w:tc>
          <w:tcPr>
            <w:tcW w:w="2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1"/>
                <w:szCs w:val="21"/>
                <w:lang w:val="en-US" w:eastAsia="zh-CN"/>
              </w:rPr>
            </w:pPr>
          </w:p>
        </w:tc>
        <w:tc>
          <w:tcPr>
            <w:tcW w:w="2535" w:type="dxa"/>
            <w:tcBorders>
              <w:top w:val="single" w:color="auto" w:sz="4" w:space="0"/>
              <w:left w:val="single" w:color="auto" w:sz="4" w:space="0"/>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0C0C0C"/>
                <w:sz w:val="21"/>
                <w:szCs w:val="21"/>
                <w:vertAlign w:val="baseli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30" w:type="dxa"/>
            <w:gridSpan w:val="4"/>
            <w:tcBorders>
              <w:bottom w:val="single" w:color="auto" w:sz="4" w:space="0"/>
            </w:tcBorders>
            <w:shd w:val="clear" w:color="auto" w:fill="DCD8C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color w:val="auto"/>
                <w:sz w:val="28"/>
                <w:szCs w:val="28"/>
                <w:vertAlign w:val="baseline"/>
                <w:lang w:val="en-US" w:eastAsia="zh-CN"/>
              </w:rPr>
            </w:pPr>
            <w:r>
              <w:rPr>
                <w:rFonts w:hint="eastAsia" w:ascii="宋体" w:hAnsi="宋体" w:eastAsia="宋体" w:cs="宋体"/>
                <w:b w:val="0"/>
                <w:bCs/>
                <w:color w:val="auto"/>
                <w:sz w:val="24"/>
                <w:szCs w:val="24"/>
              </w:rPr>
              <w:t>博士学位：学制</w:t>
            </w:r>
            <w:r>
              <w:rPr>
                <w:rFonts w:hint="eastAsia" w:ascii="宋体" w:hAnsi="宋体" w:cs="宋体"/>
                <w:b w:val="0"/>
                <w:bCs/>
                <w:color w:val="auto"/>
                <w:sz w:val="24"/>
                <w:szCs w:val="24"/>
                <w:lang w:val="en-US" w:eastAsia="zh-CN"/>
              </w:rPr>
              <w:t>4</w:t>
            </w:r>
            <w:r>
              <w:rPr>
                <w:rFonts w:hint="eastAsia" w:ascii="宋体" w:hAnsi="宋体" w:eastAsia="宋体" w:cs="宋体"/>
                <w:b w:val="0"/>
                <w:bCs/>
                <w:color w:val="auto"/>
                <w:sz w:val="24"/>
                <w:szCs w:val="24"/>
              </w:rPr>
              <w:t>年 （高级进修生：1年）</w:t>
            </w:r>
            <w:r>
              <w:rPr>
                <w:rFonts w:hint="eastAsia" w:ascii="宋体" w:hAnsi="宋体" w:cs="宋体"/>
                <w:b w:val="0"/>
                <w:bCs/>
                <w:color w:val="auto"/>
                <w:sz w:val="24"/>
                <w:szCs w:val="24"/>
                <w:lang w:val="en-US" w:eastAsia="zh-CN"/>
              </w:rPr>
              <w:t>英文授课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25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sz w:val="21"/>
                <w:szCs w:val="21"/>
                <w:vertAlign w:val="baseline"/>
              </w:rPr>
            </w:pPr>
            <w:r>
              <w:rPr>
                <w:rFonts w:hint="eastAsia" w:ascii="宋体" w:hAnsi="宋体" w:cs="宋体"/>
                <w:b w:val="0"/>
                <w:bCs w:val="0"/>
                <w:color w:val="auto"/>
                <w:sz w:val="21"/>
                <w:szCs w:val="21"/>
                <w:lang w:val="en-US" w:eastAsia="zh-CN"/>
              </w:rPr>
              <w:t>化学工程学院</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1"/>
                <w:szCs w:val="21"/>
                <w:vertAlign w:val="baseline"/>
              </w:rPr>
            </w:pPr>
            <w:r>
              <w:rPr>
                <w:rFonts w:hint="eastAsia" w:ascii="宋体" w:hAnsi="宋体" w:eastAsia="宋体" w:cs="宋体"/>
                <w:color w:val="auto"/>
                <w:sz w:val="21"/>
                <w:szCs w:val="21"/>
              </w:rPr>
              <w:t>1.化学工程</w:t>
            </w:r>
            <w:r>
              <w:rPr>
                <w:rFonts w:hint="eastAsia" w:ascii="宋体" w:hAnsi="宋体" w:eastAsia="宋体" w:cs="宋体"/>
                <w:color w:val="auto"/>
                <w:sz w:val="21"/>
                <w:szCs w:val="21"/>
                <w:lang w:val="en-US" w:eastAsia="zh-CN"/>
              </w:rPr>
              <w:t>与</w:t>
            </w:r>
            <w:r>
              <w:rPr>
                <w:rFonts w:hint="eastAsia" w:ascii="宋体" w:hAnsi="宋体" w:eastAsia="宋体" w:cs="宋体"/>
                <w:color w:val="auto"/>
                <w:sz w:val="21"/>
                <w:szCs w:val="21"/>
              </w:rPr>
              <w:t>技术</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10" w:firstLineChars="100"/>
              <w:jc w:val="center"/>
              <w:textAlignment w:val="auto"/>
              <w:rPr>
                <w:rFonts w:hint="eastAsia" w:ascii="宋体" w:hAnsi="宋体" w:eastAsia="宋体" w:cs="宋体"/>
                <w:b/>
                <w:color w:val="auto"/>
                <w:sz w:val="21"/>
                <w:szCs w:val="21"/>
                <w:vertAlign w:val="baseline"/>
                <w:lang w:val="en-US" w:eastAsia="zh-CN"/>
              </w:rPr>
            </w:pPr>
            <w:r>
              <w:rPr>
                <w:rFonts w:hint="eastAsia" w:ascii="宋体" w:hAnsi="宋体" w:cs="宋体"/>
                <w:b w:val="0"/>
                <w:bCs w:val="0"/>
                <w:color w:val="auto"/>
                <w:sz w:val="21"/>
                <w:szCs w:val="21"/>
                <w:lang w:val="en-US" w:eastAsia="zh-CN"/>
              </w:rPr>
              <w:t>信息科学与技术学院</w:t>
            </w:r>
          </w:p>
        </w:tc>
        <w:tc>
          <w:tcPr>
            <w:tcW w:w="25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0C0C0C"/>
                <w:sz w:val="21"/>
                <w:szCs w:val="21"/>
                <w:vertAlign w:val="baseline"/>
                <w:lang w:eastAsia="zh-CN"/>
              </w:rPr>
            </w:pPr>
            <w:r>
              <w:rPr>
                <w:rFonts w:hint="eastAsia" w:ascii="宋体" w:hAnsi="宋体" w:cs="宋体"/>
                <w:color w:val="0C0C0C"/>
                <w:sz w:val="21"/>
                <w:szCs w:val="21"/>
                <w:lang w:val="en-US" w:eastAsia="zh-CN"/>
              </w:rPr>
              <w:t>5</w:t>
            </w:r>
            <w:r>
              <w:rPr>
                <w:rFonts w:hint="eastAsia" w:ascii="宋体" w:hAnsi="宋体" w:eastAsia="宋体" w:cs="宋体"/>
                <w:color w:val="0C0C0C"/>
                <w:sz w:val="21"/>
                <w:szCs w:val="21"/>
                <w:lang w:val="en-US" w:eastAsia="zh-CN"/>
              </w:rPr>
              <w:t>.控制科学与工程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2580"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1"/>
                <w:szCs w:val="21"/>
                <w:vertAlign w:val="baseline"/>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kern w:val="2"/>
                <w:sz w:val="21"/>
                <w:szCs w:val="21"/>
                <w:vertAlign w:val="baseline"/>
                <w:lang w:val="en-US" w:eastAsia="zh-CN" w:bidi="ar-SA"/>
              </w:rPr>
            </w:pPr>
            <w:r>
              <w:rPr>
                <w:rFonts w:hint="eastAsia" w:ascii="宋体" w:hAnsi="宋体" w:eastAsia="宋体" w:cs="宋体"/>
                <w:color w:val="auto"/>
                <w:sz w:val="21"/>
                <w:szCs w:val="21"/>
              </w:rPr>
              <w:t>2.环境科学</w:t>
            </w:r>
            <w:r>
              <w:rPr>
                <w:rFonts w:hint="eastAsia" w:ascii="宋体" w:hAnsi="宋体" w:eastAsia="宋体" w:cs="宋体"/>
                <w:color w:val="auto"/>
                <w:sz w:val="21"/>
                <w:szCs w:val="21"/>
                <w:lang w:val="en-US" w:eastAsia="zh-CN"/>
              </w:rPr>
              <w:t>与</w:t>
            </w:r>
            <w:r>
              <w:rPr>
                <w:rFonts w:hint="eastAsia" w:ascii="宋体" w:hAnsi="宋体" w:eastAsia="宋体" w:cs="宋体"/>
                <w:color w:val="auto"/>
                <w:sz w:val="21"/>
                <w:szCs w:val="21"/>
              </w:rPr>
              <w:t>工程</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kern w:val="2"/>
                <w:sz w:val="21"/>
                <w:szCs w:val="21"/>
                <w:vertAlign w:val="baseline"/>
                <w:lang w:val="en-US" w:eastAsia="zh-CN" w:bidi="ar-SA"/>
              </w:rPr>
            </w:pPr>
            <w:r>
              <w:rPr>
                <w:rFonts w:hint="eastAsia" w:ascii="宋体" w:hAnsi="宋体" w:cs="宋体"/>
                <w:b w:val="0"/>
                <w:bCs w:val="0"/>
                <w:color w:val="auto"/>
                <w:sz w:val="21"/>
                <w:szCs w:val="21"/>
                <w:lang w:val="en-US" w:eastAsia="zh-CN"/>
              </w:rPr>
              <w:t>机电工程学院</w:t>
            </w:r>
          </w:p>
        </w:tc>
        <w:tc>
          <w:tcPr>
            <w:tcW w:w="25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color w:val="0C0C0C"/>
                <w:sz w:val="21"/>
                <w:szCs w:val="21"/>
                <w:lang w:val="en-US" w:eastAsia="zh-CN"/>
              </w:rPr>
            </w:pPr>
            <w:r>
              <w:rPr>
                <w:rFonts w:hint="eastAsia" w:ascii="宋体" w:hAnsi="宋体" w:cs="宋体"/>
                <w:color w:val="0C0C0C"/>
                <w:sz w:val="21"/>
                <w:szCs w:val="21"/>
                <w:lang w:val="en-US" w:eastAsia="zh-CN"/>
              </w:rPr>
              <w:t>6.</w:t>
            </w:r>
            <w:r>
              <w:rPr>
                <w:rFonts w:hint="eastAsia" w:ascii="宋体" w:hAnsi="宋体" w:eastAsia="宋体" w:cs="宋体"/>
                <w:color w:val="0C0C0C"/>
                <w:sz w:val="21"/>
                <w:szCs w:val="21"/>
              </w:rPr>
              <w:t>动力工程与工程热物</w:t>
            </w:r>
            <w:r>
              <w:rPr>
                <w:rFonts w:hint="eastAsia" w:ascii="宋体" w:hAnsi="宋体" w:cs="宋体"/>
                <w:color w:val="0C0C0C"/>
                <w:sz w:val="21"/>
                <w:szCs w:val="21"/>
                <w:lang w:val="en-US" w:eastAsia="zh-CN"/>
              </w:rPr>
              <w:t>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rPr>
            </w:pPr>
            <w:r>
              <w:rPr>
                <w:rFonts w:hint="eastAsia" w:ascii="宋体" w:hAnsi="宋体" w:cs="宋体"/>
                <w:b w:val="0"/>
                <w:bCs w:val="0"/>
                <w:color w:val="auto"/>
                <w:sz w:val="21"/>
                <w:szCs w:val="21"/>
                <w:lang w:val="en-US" w:eastAsia="zh-CN"/>
              </w:rPr>
              <w:t>材料科学与工程学院</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.材料科学</w:t>
            </w:r>
            <w:r>
              <w:rPr>
                <w:rFonts w:hint="eastAsia" w:ascii="宋体" w:hAnsi="宋体" w:eastAsia="宋体" w:cs="宋体"/>
                <w:color w:val="auto"/>
                <w:sz w:val="21"/>
                <w:szCs w:val="21"/>
                <w:lang w:val="en-US" w:eastAsia="zh-CN"/>
              </w:rPr>
              <w:t>与</w:t>
            </w:r>
            <w:r>
              <w:rPr>
                <w:rFonts w:hint="eastAsia" w:ascii="宋体" w:hAnsi="宋体" w:eastAsia="宋体" w:cs="宋体"/>
                <w:color w:val="auto"/>
                <w:sz w:val="21"/>
                <w:szCs w:val="21"/>
              </w:rPr>
              <w:t>工程</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cs="宋体"/>
                <w:b w:val="0"/>
                <w:bCs w:val="0"/>
                <w:color w:val="auto"/>
                <w:sz w:val="21"/>
                <w:szCs w:val="21"/>
                <w:lang w:val="en-US" w:eastAsia="zh-CN"/>
              </w:rPr>
              <w:t>生命科学与技术学院</w:t>
            </w:r>
          </w:p>
        </w:tc>
        <w:tc>
          <w:tcPr>
            <w:tcW w:w="25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C0C0C"/>
                <w:sz w:val="21"/>
                <w:szCs w:val="21"/>
                <w:lang w:val="en-US" w:eastAsia="zh-CN"/>
              </w:rPr>
            </w:pPr>
            <w:r>
              <w:rPr>
                <w:rFonts w:hint="eastAsia" w:ascii="宋体" w:hAnsi="宋体" w:cs="宋体"/>
                <w:color w:val="0C0C0C"/>
                <w:sz w:val="21"/>
                <w:szCs w:val="21"/>
                <w:lang w:val="en-US" w:eastAsia="zh-CN"/>
              </w:rPr>
              <w:t>7</w:t>
            </w:r>
            <w:r>
              <w:rPr>
                <w:rFonts w:hint="eastAsia" w:ascii="宋体" w:hAnsi="宋体" w:eastAsia="宋体" w:cs="宋体"/>
                <w:color w:val="0C0C0C"/>
                <w:sz w:val="21"/>
                <w:szCs w:val="21"/>
              </w:rPr>
              <w:t>.</w:t>
            </w:r>
            <w:r>
              <w:rPr>
                <w:rFonts w:hint="eastAsia" w:ascii="宋体" w:hAnsi="宋体" w:eastAsia="宋体" w:cs="宋体"/>
                <w:color w:val="0C0C0C"/>
                <w:sz w:val="21"/>
                <w:szCs w:val="21"/>
                <w:lang w:val="en-US" w:eastAsia="zh-CN"/>
              </w:rPr>
              <w:t>生物工程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cs="宋体"/>
                <w:b w:val="0"/>
                <w:bCs w:val="0"/>
                <w:color w:val="auto"/>
                <w:sz w:val="21"/>
                <w:szCs w:val="21"/>
                <w:lang w:val="en-US" w:eastAsia="zh-CN"/>
              </w:rPr>
              <w:t>化学学院</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化学</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b w:val="0"/>
                <w:bCs w:val="0"/>
                <w:color w:val="auto"/>
                <w:sz w:val="21"/>
                <w:szCs w:val="21"/>
                <w:lang w:val="en-US" w:eastAsia="zh-CN"/>
              </w:rPr>
              <w:t>经济管理学院</w:t>
            </w:r>
          </w:p>
        </w:tc>
        <w:tc>
          <w:tcPr>
            <w:tcW w:w="25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C0C0C"/>
                <w:kern w:val="2"/>
                <w:sz w:val="21"/>
                <w:szCs w:val="21"/>
                <w:lang w:val="en-US" w:eastAsia="zh-CN" w:bidi="ar-SA"/>
              </w:rPr>
            </w:pPr>
            <w:r>
              <w:rPr>
                <w:rFonts w:hint="eastAsia" w:ascii="宋体" w:hAnsi="宋体" w:cs="宋体"/>
                <w:b w:val="0"/>
                <w:bCs w:val="0"/>
                <w:color w:val="0C0C0C"/>
                <w:sz w:val="21"/>
                <w:szCs w:val="21"/>
                <w:lang w:val="en-US" w:eastAsia="zh-CN"/>
              </w:rPr>
              <w:t>8.</w:t>
            </w:r>
            <w:r>
              <w:rPr>
                <w:rFonts w:hint="eastAsia" w:ascii="宋体" w:hAnsi="宋体" w:eastAsia="宋体" w:cs="宋体"/>
                <w:b w:val="0"/>
                <w:bCs w:val="0"/>
                <w:color w:val="0C0C0C"/>
                <w:sz w:val="21"/>
                <w:szCs w:val="21"/>
              </w:rPr>
              <w:t>管理科学与工程</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leftChars="0" w:right="0" w:rightChars="0"/>
        <w:jc w:val="both"/>
        <w:textAlignment w:val="auto"/>
        <w:rPr>
          <w:rFonts w:hint="eastAsia" w:asciiTheme="minorEastAsia" w:hAnsiTheme="minorEastAsia" w:eastAsiaTheme="minorEastAsia" w:cstheme="minorEastAsia"/>
          <w:b/>
          <w:sz w:val="24"/>
          <w:szCs w:val="24"/>
          <w:lang w:val="en-US" w:eastAsia="zh-CN"/>
        </w:rPr>
      </w:pP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leftChars="0" w:right="0" w:rightChars="0"/>
        <w:jc w:val="both"/>
        <w:textAlignment w:val="auto"/>
        <w:rPr>
          <w:rFonts w:hint="eastAsia" w:ascii="宋体" w:hAnsi="宋体" w:eastAsia="宋体" w:cs="宋体"/>
          <w:b/>
          <w:sz w:val="24"/>
          <w:szCs w:val="24"/>
          <w:lang w:val="en-US" w:eastAsia="zh-CN"/>
        </w:rPr>
      </w:pPr>
      <w:r>
        <w:rPr>
          <w:rFonts w:hint="eastAsia" w:ascii="宋体" w:hAnsi="宋体" w:cs="宋体"/>
          <w:b/>
          <w:sz w:val="24"/>
          <w:szCs w:val="24"/>
          <w:lang w:val="en-US" w:eastAsia="zh-CN"/>
        </w:rPr>
        <w:t>申请及录取</w:t>
      </w:r>
      <w:r>
        <w:rPr>
          <w:rFonts w:hint="eastAsia" w:ascii="宋体" w:hAnsi="宋体" w:eastAsia="宋体" w:cs="宋体"/>
          <w:b/>
          <w:sz w:val="24"/>
          <w:szCs w:val="24"/>
          <w:lang w:val="en-US" w:eastAsia="zh-CN"/>
        </w:rPr>
        <w:t>流程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right="0" w:rightChars="0"/>
        <w:jc w:val="both"/>
        <w:textAlignment w:val="auto"/>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申请登录北京化工大学报名系统进行网上报名，填写报名表并上传申请材料。</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"http://study.buct.edu.cn"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http://study.buct.edu.cn</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资料初审；</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视频面试；</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 通知最终录取结果</w:t>
      </w:r>
      <w:r>
        <w:rPr>
          <w:rFonts w:hint="eastAsia" w:ascii="宋体" w:hAnsi="宋体" w:cs="宋体"/>
          <w:sz w:val="24"/>
          <w:szCs w:val="24"/>
          <w:lang w:val="en-US" w:eastAsia="zh-CN"/>
        </w:rPr>
        <w:t>；</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5. </w:t>
      </w:r>
      <w:r>
        <w:rPr>
          <w:rFonts w:hint="eastAsia" w:ascii="宋体" w:hAnsi="宋体" w:eastAsia="宋体" w:cs="宋体"/>
          <w:sz w:val="24"/>
          <w:szCs w:val="24"/>
          <w:lang w:val="en-US" w:eastAsia="zh-CN"/>
        </w:rPr>
        <w:t>学校寄送《JW201/202表》及《录取通知书》</w:t>
      </w:r>
      <w:r>
        <w:rPr>
          <w:rFonts w:hint="eastAsia" w:ascii="宋体" w:hAnsi="宋体" w:cs="宋体"/>
          <w:sz w:val="24"/>
          <w:szCs w:val="24"/>
          <w:lang w:val="en-US" w:eastAsia="zh-CN"/>
        </w:rPr>
        <w:t>。</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b/>
          <w:bCs/>
          <w:sz w:val="24"/>
          <w:szCs w:val="24"/>
          <w:lang w:val="en-US" w:eastAsia="zh-CN"/>
        </w:rPr>
        <w:t>注：</w:t>
      </w:r>
      <w:r>
        <w:rPr>
          <w:rFonts w:hint="eastAsia" w:ascii="宋体" w:hAnsi="宋体" w:eastAsia="宋体" w:cs="宋体"/>
          <w:sz w:val="24"/>
          <w:szCs w:val="24"/>
          <w:lang w:val="en-US" w:eastAsia="zh-CN"/>
        </w:rPr>
        <w:t>面试通知以及录取结果将通过注册邮箱通知。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sz w:val="24"/>
          <w:szCs w:val="24"/>
          <w:lang w:val="en-US" w:eastAsia="zh-CN"/>
        </w:rPr>
        <w:t>申报材料</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240" w:leftChars="0" w:firstLine="24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个人简历；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240" w:leftChars="0" w:firstLine="24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最高学历毕业证明以及成绩单</w:t>
      </w:r>
      <w:r>
        <w:rPr>
          <w:rFonts w:hint="eastAsia" w:asciiTheme="minorEastAsia" w:hAnsiTheme="minorEastAsia" w:cstheme="minorEastAsia"/>
          <w:kern w:val="2"/>
          <w:sz w:val="24"/>
          <w:szCs w:val="24"/>
          <w:lang w:val="en-US" w:eastAsia="zh-CN" w:bidi="ar-SA"/>
        </w:rPr>
        <w:t>（需公证）</w:t>
      </w:r>
      <w:r>
        <w:rPr>
          <w:rFonts w:hint="eastAsia" w:asciiTheme="minorEastAsia" w:hAnsiTheme="minorEastAsia" w:eastAsiaTheme="minorEastAsia" w:cstheme="minorEastAsia"/>
          <w:kern w:val="2"/>
          <w:sz w:val="24"/>
          <w:szCs w:val="24"/>
          <w:lang w:val="en-US"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240" w:leftChars="0" w:firstLine="24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两封副教授以上推荐信；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240" w:leftChars="0" w:firstLine="24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研究学习计划；</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240" w:leftChars="0" w:firstLine="24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个人照片、个人护照</w:t>
      </w:r>
      <w:r>
        <w:rPr>
          <w:rFonts w:hint="eastAsia" w:asciiTheme="minorEastAsia" w:hAnsiTheme="minorEastAsia" w:eastAsiaTheme="minorEastAsia" w:cstheme="minorEastAsia"/>
          <w:kern w:val="2"/>
          <w:sz w:val="24"/>
          <w:szCs w:val="24"/>
          <w:lang w:val="en-US"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240" w:leftChars="0" w:firstLine="24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外国人体检表；</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240" w:leftChars="0" w:firstLine="24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导师接收函；</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240" w:leftChars="0" w:firstLine="24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无犯罪记录证明；</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240" w:leftChars="0" w:firstLine="24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英语或HSK水平证书；</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240" w:leftChars="0" w:firstLine="240" w:firstLineChars="0"/>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学术出版物、专利和其他学术成果的原件或扫描件（</w:t>
      </w:r>
      <w:r>
        <w:rPr>
          <w:rFonts w:hint="eastAsia" w:asciiTheme="minorEastAsia" w:hAnsiTheme="minorEastAsia" w:cstheme="minorEastAsia"/>
          <w:b w:val="0"/>
          <w:bCs w:val="0"/>
          <w:kern w:val="2"/>
          <w:sz w:val="24"/>
          <w:szCs w:val="24"/>
          <w:lang w:val="en-US" w:eastAsia="zh-CN" w:bidi="ar-SA"/>
        </w:rPr>
        <w:t>如有则优先考虑</w:t>
      </w:r>
      <w:r>
        <w:rPr>
          <w:rFonts w:hint="eastAsia" w:asciiTheme="minorEastAsia" w:hAnsiTheme="minorEastAsia" w:eastAsiaTheme="minorEastAsia" w:cstheme="minorEastAsia"/>
          <w:b w:val="0"/>
          <w:bCs w:val="0"/>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FF0000"/>
          <w:kern w:val="2"/>
          <w:sz w:val="24"/>
          <w:szCs w:val="24"/>
          <w:lang w:val="en-US" w:eastAsia="zh-CN" w:bidi="ar-SA"/>
        </w:rPr>
      </w:pPr>
      <w:r>
        <w:rPr>
          <w:rFonts w:hint="eastAsia" w:asciiTheme="minorEastAsia" w:hAnsiTheme="minorEastAsia" w:eastAsiaTheme="minorEastAsia" w:cstheme="minorEastAsia"/>
          <w:b/>
          <w:bCs/>
          <w:color w:val="FF0000"/>
          <w:kern w:val="2"/>
          <w:sz w:val="24"/>
          <w:szCs w:val="24"/>
          <w:lang w:val="en-US" w:eastAsia="zh-CN" w:bidi="ar-SA"/>
        </w:rPr>
        <w:t>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1.申请者需在网上申请前获得北京化工大学导师接收函并上传到申请网站，</w:t>
      </w:r>
      <w:r>
        <w:rPr>
          <w:rFonts w:hint="eastAsia" w:asciiTheme="minorEastAsia" w:hAnsiTheme="minorEastAsia" w:eastAsiaTheme="minorEastAsia" w:cstheme="minorEastAsia"/>
          <w:b/>
          <w:bCs/>
          <w:kern w:val="2"/>
          <w:sz w:val="24"/>
          <w:szCs w:val="24"/>
          <w:lang w:val="en-US" w:eastAsia="zh-CN" w:bidi="ar-SA"/>
        </w:rPr>
        <w:t>若无导师接收函，则申请者则不能获得面试机会</w:t>
      </w:r>
      <w:r>
        <w:rPr>
          <w:rFonts w:hint="eastAsia" w:asciiTheme="minorEastAsia" w:hAnsiTheme="minorEastAsia" w:eastAsiaTheme="minorEastAsia" w:cstheme="minorEastAsia"/>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申请者可通过以下网址获得导师详细信息：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fldChar w:fldCharType="begin"/>
      </w:r>
      <w:r>
        <w:rPr>
          <w:rFonts w:hint="eastAsia" w:asciiTheme="minorEastAsia" w:hAnsiTheme="minorEastAsia" w:eastAsiaTheme="minorEastAsia" w:cstheme="minorEastAsia"/>
          <w:kern w:val="2"/>
          <w:sz w:val="24"/>
          <w:szCs w:val="24"/>
          <w:lang w:val="en-US" w:eastAsia="zh-CN" w:bidi="ar-SA"/>
        </w:rPr>
        <w:instrText xml:space="preserve"> HYPERLINK "https://en-sie.buct.edu.cn/2612/list.htm" </w:instrText>
      </w:r>
      <w:r>
        <w:rPr>
          <w:rFonts w:hint="eastAsia" w:asciiTheme="minorEastAsia" w:hAnsiTheme="minorEastAsia" w:eastAsiaTheme="minorEastAsia" w:cstheme="minorEastAsia"/>
          <w:kern w:val="2"/>
          <w:sz w:val="24"/>
          <w:szCs w:val="24"/>
          <w:lang w:val="en-US" w:eastAsia="zh-CN" w:bidi="ar-SA"/>
        </w:rPr>
        <w:fldChar w:fldCharType="separate"/>
      </w:r>
      <w:r>
        <w:rPr>
          <w:rStyle w:val="11"/>
          <w:rFonts w:hint="eastAsia" w:asciiTheme="minorEastAsia" w:hAnsiTheme="minorEastAsia" w:eastAsiaTheme="minorEastAsia" w:cstheme="minorEastAsia"/>
          <w:kern w:val="2"/>
          <w:sz w:val="24"/>
          <w:szCs w:val="24"/>
          <w:lang w:val="en-US" w:eastAsia="zh-CN" w:bidi="ar-SA"/>
        </w:rPr>
        <w:t>https://en-sie.buct.edu.cn/2612/list.htm</w:t>
      </w:r>
      <w:r>
        <w:rPr>
          <w:rFonts w:hint="eastAsia" w:asciiTheme="minorEastAsia" w:hAnsiTheme="minorEastAsia" w:eastAsiaTheme="minorEastAsia" w:cstheme="minorEastAsia"/>
          <w:kern w:val="2"/>
          <w:sz w:val="24"/>
          <w:szCs w:val="24"/>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2.申请者进行线上申请并上传</w:t>
      </w:r>
      <w:r>
        <w:rPr>
          <w:rFonts w:hint="eastAsia" w:asciiTheme="minorEastAsia" w:hAnsiTheme="minorEastAsia" w:cstheme="minorEastAsia"/>
          <w:kern w:val="2"/>
          <w:sz w:val="24"/>
          <w:szCs w:val="24"/>
          <w:lang w:val="en-US" w:eastAsia="zh-CN" w:bidi="ar-SA"/>
        </w:rPr>
        <w:t>以上</w:t>
      </w:r>
      <w:r>
        <w:rPr>
          <w:rFonts w:hint="eastAsia" w:asciiTheme="minorEastAsia" w:hAnsiTheme="minorEastAsia" w:eastAsiaTheme="minorEastAsia" w:cstheme="minorEastAsia"/>
          <w:b/>
          <w:bCs/>
          <w:kern w:val="2"/>
          <w:sz w:val="24"/>
          <w:szCs w:val="24"/>
          <w:lang w:val="en-US" w:eastAsia="zh-CN" w:bidi="ar-SA"/>
        </w:rPr>
        <w:t>所有资料</w:t>
      </w: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cstheme="minorEastAsia"/>
          <w:kern w:val="2"/>
          <w:sz w:val="24"/>
          <w:szCs w:val="24"/>
          <w:lang w:val="en-US" w:eastAsia="zh-CN" w:bidi="ar-SA"/>
        </w:rPr>
        <w:t>资料不全者直接淘汰，</w:t>
      </w:r>
      <w:r>
        <w:rPr>
          <w:rFonts w:hint="eastAsia" w:asciiTheme="minorEastAsia" w:hAnsiTheme="minorEastAsia" w:eastAsiaTheme="minorEastAsia" w:cstheme="minorEastAsia"/>
          <w:kern w:val="2"/>
          <w:sz w:val="24"/>
          <w:szCs w:val="24"/>
          <w:lang w:val="en-US" w:eastAsia="zh-CN" w:bidi="ar-SA"/>
        </w:rPr>
        <w:t>不必邮寄纸质版申请资料。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val="en-US" w:eastAsia="zh-CN"/>
        </w:rPr>
        <w:t>四、</w:t>
      </w:r>
      <w:r>
        <w:rPr>
          <w:rFonts w:hint="eastAsia" w:asciiTheme="minorEastAsia" w:hAnsiTheme="minorEastAsia" w:eastAsiaTheme="minorEastAsia" w:cstheme="minorEastAsia"/>
          <w:b/>
          <w:sz w:val="24"/>
          <w:szCs w:val="24"/>
        </w:rPr>
        <w:t>学习费用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hanging="420" w:firstLine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报名费、注册费：500元（只在申请入学时交一次）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hanging="420" w:firstLine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学费：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rPr>
        <w:t>1) 博士研究生：35000元</w:t>
      </w:r>
      <w:r>
        <w:rPr>
          <w:rFonts w:hint="eastAsia" w:asciiTheme="minorEastAsia" w:hAnsi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rPr>
        <w:t xml:space="preserve">年          </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 硕士研究生</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中文授课)</w:t>
      </w:r>
      <w:r>
        <w:rPr>
          <w:rFonts w:hint="eastAsia" w:asciiTheme="minorEastAsia" w:hAnsiTheme="minorEastAsia" w:eastAsiaTheme="minorEastAsia" w:cstheme="minorEastAsia"/>
          <w:sz w:val="24"/>
          <w:szCs w:val="24"/>
        </w:rPr>
        <w:t>：30000元</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 xml:space="preserve">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）硕士研究生</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英文授课)</w:t>
      </w:r>
      <w:r>
        <w:rPr>
          <w:rFonts w:hint="eastAsia" w:asciiTheme="minorEastAsia" w:hAnsiTheme="minorEastAsia" w:eastAsiaTheme="minorEastAsia" w:cstheme="minorEastAsia"/>
          <w:sz w:val="24"/>
          <w:szCs w:val="24"/>
        </w:rPr>
        <w:t>：3</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000元</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 xml:space="preserve">年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hanging="420" w:firstLine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住宿费：</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东校区60元/床/天</w:t>
      </w:r>
      <w:r>
        <w:rPr>
          <w:rFonts w:hint="eastAsia" w:asciiTheme="minorEastAsia" w:hAnsiTheme="minorEastAsia" w:cstheme="minorEastAsia"/>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1440" w:firstLineChars="6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昌平</w:t>
      </w:r>
      <w:r>
        <w:rPr>
          <w:rFonts w:hint="eastAsia" w:asciiTheme="minorEastAsia" w:hAnsiTheme="minorEastAsia" w:eastAsiaTheme="minorEastAsia" w:cstheme="minorEastAsia"/>
          <w:b w:val="0"/>
          <w:bCs w:val="0"/>
          <w:sz w:val="24"/>
          <w:szCs w:val="24"/>
        </w:rPr>
        <w:t>校区70元/间/天</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hanging="420" w:firstLine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保险费：800元/年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五、奖学金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u w:val="single"/>
          <w:lang w:val="en-US" w:eastAsia="zh-CN"/>
        </w:rPr>
      </w:pPr>
      <w:r>
        <w:rPr>
          <w:rFonts w:hint="eastAsia" w:asciiTheme="minorEastAsia" w:hAnsiTheme="minorEastAsia" w:cstheme="minorEastAsia"/>
          <w:b/>
          <w:bCs/>
          <w:sz w:val="24"/>
          <w:szCs w:val="24"/>
          <w:u w:val="none"/>
          <w:lang w:val="en-US" w:eastAsia="zh-CN"/>
        </w:rPr>
        <w:t xml:space="preserve">1. </w:t>
      </w:r>
      <w:r>
        <w:rPr>
          <w:rFonts w:hint="eastAsia" w:asciiTheme="minorEastAsia" w:hAnsiTheme="minorEastAsia" w:eastAsiaTheme="minorEastAsia" w:cstheme="minorEastAsia"/>
          <w:b/>
          <w:bCs/>
          <w:sz w:val="24"/>
          <w:szCs w:val="24"/>
          <w:u w:val="single"/>
        </w:rPr>
        <w:t>中国政府奖学金</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奖学金内容：</w:t>
      </w:r>
      <w:r>
        <w:rPr>
          <w:rFonts w:hint="eastAsia" w:asciiTheme="minorEastAsia" w:hAnsiTheme="minorEastAsia" w:cstheme="minorEastAsia"/>
          <w:sz w:val="24"/>
          <w:szCs w:val="24"/>
          <w:lang w:val="en-US" w:eastAsia="zh-CN"/>
        </w:rPr>
        <w:t xml:space="preserve"> 免除</w:t>
      </w:r>
      <w:r>
        <w:rPr>
          <w:rFonts w:hint="eastAsia" w:asciiTheme="minorEastAsia" w:hAnsiTheme="minorEastAsia" w:eastAsiaTheme="minorEastAsia" w:cstheme="minorEastAsia"/>
          <w:sz w:val="24"/>
          <w:szCs w:val="24"/>
        </w:rPr>
        <w:t>学费和</w:t>
      </w:r>
      <w:r>
        <w:rPr>
          <w:rFonts w:hint="eastAsia" w:asciiTheme="minorEastAsia" w:hAnsiTheme="minorEastAsia" w:cstheme="minorEastAsia"/>
          <w:sz w:val="24"/>
          <w:szCs w:val="24"/>
          <w:lang w:val="en-US" w:eastAsia="zh-CN"/>
        </w:rPr>
        <w:t>校内住宿费</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8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发放</w:t>
      </w:r>
      <w:r>
        <w:rPr>
          <w:rFonts w:hint="eastAsia" w:asciiTheme="minorEastAsia" w:hAnsiTheme="minorEastAsia" w:eastAsiaTheme="minorEastAsia" w:cstheme="minorEastAsia"/>
          <w:sz w:val="24"/>
          <w:szCs w:val="24"/>
        </w:rPr>
        <w:t>生活费</w:t>
      </w:r>
      <w:r>
        <w:rPr>
          <w:rFonts w:hint="eastAsia" w:asciiTheme="minorEastAsia" w:hAnsiTheme="minorEastAsia" w:eastAsiaTheme="minorEastAsia" w:cstheme="minorEastAsia"/>
          <w:sz w:val="24"/>
          <w:szCs w:val="24"/>
          <w:lang w:val="en-US" w:eastAsia="zh-CN"/>
        </w:rPr>
        <w:t>-硕士</w:t>
      </w:r>
      <w:r>
        <w:rPr>
          <w:rFonts w:hint="eastAsia" w:asciiTheme="minorEastAsia" w:hAnsiTheme="minorEastAsia" w:eastAsiaTheme="minorEastAsia" w:cstheme="minorEastAsia"/>
          <w:sz w:val="24"/>
          <w:szCs w:val="24"/>
        </w:rPr>
        <w:t>3000元/月，</w:t>
      </w:r>
      <w:r>
        <w:rPr>
          <w:rFonts w:hint="eastAsia" w:asciiTheme="minorEastAsia" w:hAnsiTheme="minorEastAsia" w:eastAsiaTheme="minorEastAsia" w:cstheme="minorEastAsia"/>
          <w:sz w:val="24"/>
          <w:szCs w:val="24"/>
          <w:lang w:val="en-US" w:eastAsia="zh-CN"/>
        </w:rPr>
        <w:t>博士</w:t>
      </w:r>
      <w:r>
        <w:rPr>
          <w:rFonts w:hint="eastAsia" w:asciiTheme="minorEastAsia" w:hAnsiTheme="minorEastAsia" w:eastAsiaTheme="minorEastAsia" w:cstheme="minorEastAsia"/>
          <w:sz w:val="24"/>
          <w:szCs w:val="24"/>
        </w:rPr>
        <w:t>3500元/月；</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8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免除</w:t>
      </w:r>
      <w:r>
        <w:rPr>
          <w:rFonts w:hint="eastAsia" w:asciiTheme="minorEastAsia" w:hAnsiTheme="minorEastAsia" w:eastAsiaTheme="minorEastAsia" w:cstheme="minorEastAsia"/>
          <w:sz w:val="24"/>
          <w:szCs w:val="24"/>
        </w:rPr>
        <w:t>综合医疗保险费用800元/人/年；</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hanging="420" w:firstLineChars="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申请方式：</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通过中国驻国使领馆或教育部申请</w:t>
      </w:r>
      <w:r>
        <w:rPr>
          <w:rFonts w:hint="eastAsia" w:asciiTheme="minorEastAsia" w:hAnsiTheme="minorEastAsia" w:cstheme="minorEastAsia"/>
          <w:sz w:val="24"/>
          <w:szCs w:val="24"/>
          <w:lang w:val="en-US" w:eastAsia="zh-CN"/>
        </w:rPr>
        <w:t>-Type 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使领馆接受申请的时间一般是每年11月至次年4月，请注意提前</w:t>
      </w:r>
      <w:r>
        <w:rPr>
          <w:rFonts w:hint="eastAsia" w:asciiTheme="minorEastAsia" w:hAnsiTheme="minorEastAsia" w:eastAsiaTheme="minorEastAsia" w:cstheme="minorEastAsia"/>
          <w:sz w:val="24"/>
          <w:szCs w:val="24"/>
          <w:lang w:val="en-US" w:eastAsia="zh-CN"/>
        </w:rPr>
        <w:t>问询</w:t>
      </w:r>
      <w:r>
        <w:rPr>
          <w:rFonts w:hint="eastAsia" w:asciiTheme="minorEastAsia" w:hAnsiTheme="minorEastAsia" w:eastAsiaTheme="minorEastAsia" w:cstheme="minorEastAsia"/>
          <w:sz w:val="24"/>
          <w:szCs w:val="24"/>
        </w:rPr>
        <w:t>查询。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通过</w:t>
      </w:r>
      <w:r>
        <w:rPr>
          <w:rFonts w:hint="eastAsia" w:asciiTheme="minorEastAsia" w:hAnsiTheme="minorEastAsia" w:eastAsiaTheme="minorEastAsia" w:cstheme="minorEastAsia"/>
          <w:sz w:val="24"/>
          <w:szCs w:val="24"/>
          <w:lang w:val="en-US" w:eastAsia="zh-CN"/>
        </w:rPr>
        <w:t>北京化工大学</w:t>
      </w:r>
      <w:r>
        <w:rPr>
          <w:rFonts w:hint="eastAsia" w:asciiTheme="minorEastAsia" w:hAnsiTheme="minorEastAsia" w:eastAsiaTheme="minorEastAsia" w:cstheme="minorEastAsia"/>
          <w:sz w:val="24"/>
          <w:szCs w:val="24"/>
        </w:rPr>
        <w:t>申请</w:t>
      </w:r>
      <w:r>
        <w:rPr>
          <w:rFonts w:hint="eastAsia" w:asciiTheme="minorEastAsia" w:hAnsiTheme="minorEastAsia" w:cstheme="minorEastAsia"/>
          <w:sz w:val="24"/>
          <w:szCs w:val="24"/>
          <w:lang w:val="en-US" w:eastAsia="zh-CN"/>
        </w:rPr>
        <w:t>-Type 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eastAsiaTheme="minorEastAsia" w:cstheme="minorEastAsia"/>
          <w:sz w:val="24"/>
          <w:szCs w:val="24"/>
        </w:rPr>
        <w:t>登录国家留学基金委网站</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"https://studyinchina.csc.edu.cn/"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https://studyinchina.csc.edu.cn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北京化工大学机构代码 10010</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北京化工大学申请网站</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"http://study.buct.edu.cn"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http://study.buct.edu.cn</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b w:val="0"/>
          <w:bCs w:val="0"/>
          <w:sz w:val="24"/>
          <w:szCs w:val="24"/>
          <w:lang w:val="en-US" w:eastAsia="zh-CN"/>
        </w:rPr>
        <w:t xml:space="preserve"> 两个网站进行线上报名</w:t>
      </w:r>
      <w:r>
        <w:rPr>
          <w:rFonts w:hint="eastAsia" w:asciiTheme="minorEastAsia" w:hAnsiTheme="minorEastAsia" w:cstheme="minorEastAsia"/>
          <w:b w:val="0"/>
          <w:bCs w:val="0"/>
          <w:sz w:val="24"/>
          <w:szCs w:val="24"/>
          <w:lang w:val="en-US" w:eastAsia="zh-CN"/>
        </w:rPr>
        <w:t>。</w:t>
      </w:r>
      <w:r>
        <w:rPr>
          <w:rFonts w:hint="eastAsia" w:asciiTheme="minorEastAsia" w:hAnsiTheme="minorEastAsia" w:eastAsiaTheme="minorEastAsia" w:cstheme="minorEastAsia"/>
          <w:sz w:val="24"/>
          <w:szCs w:val="24"/>
        </w:rPr>
        <w:t>截止日期为</w:t>
      </w:r>
      <w:r>
        <w:rPr>
          <w:rFonts w:hint="eastAsia" w:asciiTheme="minorEastAsia" w:hAnsiTheme="minorEastAsia" w:cstheme="minorEastAsia"/>
          <w:sz w:val="24"/>
          <w:szCs w:val="24"/>
          <w:lang w:val="en-US" w:eastAsia="zh-CN"/>
        </w:rPr>
        <w:t>2023年</w:t>
      </w:r>
      <w:r>
        <w:rPr>
          <w:rFonts w:hint="eastAsia" w:asciiTheme="minorEastAsia" w:hAnsiTheme="minorEastAsia" w:eastAsiaTheme="minorEastAsia" w:cstheme="minorEastAsia"/>
          <w:sz w:val="24"/>
          <w:szCs w:val="24"/>
        </w:rPr>
        <w:t>4月15日</w:t>
      </w:r>
      <w:r>
        <w:rPr>
          <w:rFonts w:hint="eastAsia" w:asciiTheme="minorEastAsia" w:hAnsiTheme="minorEastAsia" w:cstheme="minorEastAsia"/>
          <w:sz w:val="24"/>
          <w:szCs w:val="24"/>
          <w:lang w:eastAsia="zh-CN"/>
        </w:rPr>
        <w:t>，</w:t>
      </w:r>
      <w:r>
        <w:rPr>
          <w:rFonts w:hint="eastAsia" w:asciiTheme="minorEastAsia" w:hAnsiTheme="minorEastAsia" w:cstheme="minorEastAsia"/>
          <w:b w:val="0"/>
          <w:bCs w:val="0"/>
          <w:sz w:val="24"/>
          <w:szCs w:val="24"/>
          <w:lang w:val="en-US" w:eastAsia="zh-CN"/>
        </w:rPr>
        <w:t>滚动录取。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bCs/>
          <w:sz w:val="24"/>
          <w:szCs w:val="24"/>
          <w:lang w:val="en-US" w:eastAsia="zh-CN"/>
        </w:rPr>
        <w:t>注：</w:t>
      </w:r>
      <w:r>
        <w:rPr>
          <w:rFonts w:hint="eastAsia" w:asciiTheme="minorEastAsia" w:hAnsiTheme="minorEastAsia" w:cstheme="minorEastAsia"/>
          <w:b w:val="0"/>
          <w:bCs w:val="0"/>
          <w:sz w:val="24"/>
          <w:szCs w:val="24"/>
          <w:lang w:val="en-US" w:eastAsia="zh-CN"/>
        </w:rPr>
        <w:t>其中中国政府奖学金-高校研究生项目专门为优秀人才设定，报名截止日期2022年12月23日。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b w:val="0"/>
          <w:bCs w:val="0"/>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sz w:val="24"/>
          <w:szCs w:val="24"/>
          <w:u w:val="single"/>
          <w:lang w:val="en-US" w:eastAsia="zh-CN"/>
        </w:rPr>
      </w:pPr>
      <w:r>
        <w:rPr>
          <w:rFonts w:hint="eastAsia" w:asciiTheme="minorEastAsia" w:hAnsiTheme="minorEastAsia" w:cstheme="minorEastAsia"/>
          <w:b/>
          <w:bCs/>
          <w:sz w:val="24"/>
          <w:szCs w:val="24"/>
          <w:u w:val="single"/>
          <w:lang w:val="en-US" w:eastAsia="zh-CN"/>
        </w:rPr>
        <w:t>校长奖学金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cstheme="minorEastAsia"/>
          <w:b w:val="0"/>
          <w:bCs w:val="0"/>
          <w:sz w:val="24"/>
          <w:szCs w:val="24"/>
          <w:lang w:val="en-US" w:eastAsia="zh-CN"/>
        </w:rPr>
      </w:pPr>
      <w:r>
        <w:rPr>
          <w:rFonts w:ascii="宋体" w:hAnsi="宋体" w:eastAsia="宋体" w:cs="宋体"/>
          <w:sz w:val="24"/>
          <w:szCs w:val="24"/>
        </w:rPr>
        <w:t>北京化工大学</w:t>
      </w:r>
      <w:r>
        <w:rPr>
          <w:rFonts w:ascii="宋体" w:hAnsi="宋体" w:eastAsia="宋体" w:cs="宋体"/>
          <w:b w:val="0"/>
          <w:bCs w:val="0"/>
          <w:sz w:val="24"/>
          <w:szCs w:val="24"/>
        </w:rPr>
        <w:t>校长奖奖学金项目只招收</w:t>
      </w:r>
      <w:r>
        <w:rPr>
          <w:rStyle w:val="10"/>
          <w:rFonts w:ascii="宋体" w:hAnsi="宋体" w:eastAsia="宋体" w:cs="宋体"/>
          <w:b w:val="0"/>
          <w:bCs w:val="0"/>
          <w:sz w:val="24"/>
          <w:szCs w:val="24"/>
          <w:u w:val="single"/>
        </w:rPr>
        <w:t>博士研究生</w:t>
      </w:r>
      <w:r>
        <w:rPr>
          <w:rFonts w:ascii="宋体" w:hAnsi="宋体" w:eastAsia="宋体" w:cs="宋体"/>
          <w:b w:val="0"/>
          <w:bCs w:val="0"/>
          <w:sz w:val="24"/>
          <w:szCs w:val="24"/>
        </w:rPr>
        <w:t>。</w:t>
      </w:r>
      <w:r>
        <w:rPr>
          <w:rStyle w:val="10"/>
          <w:rFonts w:ascii="宋体" w:hAnsi="宋体" w:eastAsia="宋体" w:cs="宋体"/>
          <w:b w:val="0"/>
          <w:bCs w:val="0"/>
          <w:sz w:val="24"/>
          <w:szCs w:val="24"/>
          <w:u w:val="single"/>
        </w:rPr>
        <w:t>奖学金内容以及申报流程与中国政府奖学金项目相同。</w:t>
      </w:r>
      <w:r>
        <w:rPr>
          <w:rFonts w:ascii="宋体" w:hAnsi="宋体" w:eastAsia="宋体" w:cs="宋体"/>
          <w:b w:val="0"/>
          <w:bCs w:val="0"/>
          <w:sz w:val="24"/>
          <w:szCs w:val="24"/>
          <w:u w:val="none"/>
        </w:rPr>
        <w:t>申请截止时间为</w:t>
      </w:r>
      <w:r>
        <w:rPr>
          <w:rStyle w:val="10"/>
          <w:rFonts w:ascii="宋体" w:hAnsi="宋体" w:eastAsia="宋体" w:cs="宋体"/>
          <w:b w:val="0"/>
          <w:bCs w:val="0"/>
          <w:sz w:val="24"/>
          <w:szCs w:val="24"/>
          <w:u w:val="none"/>
        </w:rPr>
        <w:t>2023年4月15日。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cstheme="minorEastAsia"/>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sz w:val="24"/>
          <w:szCs w:val="24"/>
          <w:u w:val="single"/>
          <w:lang w:val="en-US" w:eastAsia="zh-CN"/>
        </w:rPr>
      </w:pPr>
      <w:r>
        <w:rPr>
          <w:rFonts w:hint="eastAsia" w:asciiTheme="minorEastAsia" w:hAnsiTheme="minorEastAsia" w:eastAsiaTheme="minorEastAsia" w:cstheme="minorEastAsia"/>
          <w:b/>
          <w:bCs/>
          <w:sz w:val="24"/>
          <w:szCs w:val="24"/>
          <w:u w:val="single"/>
          <w:lang w:val="en-US" w:eastAsia="zh-CN"/>
        </w:rPr>
        <w:t>北京市政府奖学金</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北京政府</w:t>
      </w:r>
      <w:r>
        <w:rPr>
          <w:rFonts w:hint="eastAsia" w:asciiTheme="minorEastAsia" w:hAnsiTheme="minorEastAsia" w:eastAsiaTheme="minorEastAsia" w:cstheme="minorEastAsia"/>
          <w:sz w:val="24"/>
          <w:szCs w:val="24"/>
        </w:rPr>
        <w:t>奖学金提供给申请北京</w:t>
      </w:r>
      <w:r>
        <w:rPr>
          <w:rFonts w:hint="eastAsia" w:asciiTheme="minorEastAsia" w:hAnsiTheme="minorEastAsia" w:eastAsiaTheme="minorEastAsia" w:cstheme="minorEastAsia"/>
          <w:sz w:val="24"/>
          <w:szCs w:val="24"/>
          <w:lang w:val="en-US" w:eastAsia="zh-CN"/>
        </w:rPr>
        <w:t>化</w:t>
      </w:r>
      <w:r>
        <w:rPr>
          <w:rFonts w:hint="eastAsia" w:asciiTheme="minorEastAsia" w:hAnsiTheme="minorEastAsia" w:eastAsiaTheme="minorEastAsia" w:cstheme="minorEastAsia"/>
          <w:sz w:val="24"/>
          <w:szCs w:val="24"/>
        </w:rPr>
        <w:t>工大学</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优秀外国留学生。</w:t>
      </w:r>
      <w:r>
        <w:rPr>
          <w:rFonts w:hint="eastAsia" w:asciiTheme="minorEastAsia" w:hAnsiTheme="minorEastAsia" w:cstheme="minorEastAsia"/>
          <w:sz w:val="24"/>
          <w:szCs w:val="24"/>
          <w:lang w:val="en-US" w:eastAsia="zh-CN"/>
        </w:rPr>
        <w:t>该项</w:t>
      </w:r>
      <w:r>
        <w:rPr>
          <w:rFonts w:hint="eastAsia" w:asciiTheme="minorEastAsia" w:hAnsiTheme="minorEastAsia" w:eastAsiaTheme="minorEastAsia" w:cstheme="minorEastAsia"/>
          <w:sz w:val="24"/>
          <w:szCs w:val="24"/>
        </w:rPr>
        <w:t>奖学金</w:t>
      </w:r>
      <w:r>
        <w:rPr>
          <w:rFonts w:hint="eastAsia" w:asciiTheme="minorEastAsia" w:hAnsiTheme="minorEastAsia" w:cstheme="minorEastAsia"/>
          <w:sz w:val="24"/>
          <w:szCs w:val="24"/>
          <w:lang w:val="en-US" w:eastAsia="zh-CN"/>
        </w:rPr>
        <w:t>减免</w:t>
      </w:r>
      <w:r>
        <w:rPr>
          <w:rFonts w:hint="eastAsia" w:asciiTheme="minorEastAsia" w:hAnsiTheme="minorEastAsia" w:eastAsiaTheme="minorEastAsia" w:cstheme="minorEastAsia"/>
          <w:sz w:val="24"/>
          <w:szCs w:val="24"/>
          <w:lang w:val="en-US" w:eastAsia="zh-CN"/>
        </w:rPr>
        <w:t>半年/一年</w:t>
      </w:r>
      <w:r>
        <w:rPr>
          <w:rFonts w:hint="eastAsia" w:asciiTheme="minorEastAsia" w:hAnsiTheme="minorEastAsia" w:eastAsiaTheme="minorEastAsia" w:cstheme="minorEastAsia"/>
          <w:sz w:val="24"/>
          <w:szCs w:val="24"/>
        </w:rPr>
        <w:t>学费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学生在线申请后，由学校根据成绩等申请材料组织考试或者考核评审。详见北京市政府奖学金招生简章。</w:t>
      </w:r>
      <w:r>
        <w:rPr>
          <w:rFonts w:hint="eastAsia" w:ascii="宋体" w:hAnsi="宋体" w:eastAsia="宋体" w:cs="宋体"/>
          <w:b w:val="0"/>
          <w:bCs/>
          <w:sz w:val="24"/>
          <w:szCs w:val="24"/>
          <w:lang w:val="en-US" w:eastAsia="zh-CN"/>
        </w:rPr>
        <w:t xml:space="preserve"> 申请截止日</w:t>
      </w:r>
      <w:r>
        <w:rPr>
          <w:rFonts w:hint="eastAsia" w:ascii="宋体" w:hAnsi="宋体" w:eastAsia="宋体" w:cs="宋体"/>
          <w:sz w:val="24"/>
          <w:szCs w:val="24"/>
          <w:lang w:val="en-US" w:eastAsia="zh-CN"/>
        </w:rPr>
        <w:t>期为2023年6月20日。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sz w:val="24"/>
          <w:szCs w:val="24"/>
          <w:lang w:val="en-US" w:eastAsia="zh-CN"/>
        </w:rPr>
      </w:pPr>
      <w:r>
        <w:drawing>
          <wp:inline distT="0" distB="0" distL="114300" distR="114300">
            <wp:extent cx="4881245" cy="5089525"/>
            <wp:effectExtent l="0" t="0" r="14605" b="158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4881245" cy="50895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六、</w:t>
      </w:r>
      <w:r>
        <w:rPr>
          <w:rFonts w:hint="eastAsia" w:asciiTheme="minorEastAsia" w:hAnsiTheme="minorEastAsia" w:eastAsiaTheme="minorEastAsia" w:cstheme="minorEastAsia"/>
          <w:b/>
          <w:sz w:val="24"/>
          <w:szCs w:val="24"/>
        </w:rPr>
        <w:t xml:space="preserve">联系方式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学校地址：中国北京北三环东路15号北京化工大学国际教育学院留学生办公室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邮政编码：100029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吴老师  赵老师</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电话：0086-10-64452461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fr-FR"/>
        </w:rPr>
        <w:t xml:space="preserve">Email:  buctapply@mail.buct.edu.cn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官方网址</w:t>
      </w:r>
      <w:r>
        <w:rPr>
          <w:rFonts w:hint="eastAsia" w:asciiTheme="minorEastAsia" w:hAnsiTheme="minorEastAsia" w:eastAsiaTheme="minorEastAsia" w:cstheme="minorEastAsia"/>
          <w:sz w:val="24"/>
          <w:szCs w:val="24"/>
          <w:lang w:val="fr-FR"/>
        </w:rPr>
        <w:t xml:space="preserve">： </w:t>
      </w:r>
      <w:r>
        <w:rPr>
          <w:rFonts w:hint="eastAsia" w:asciiTheme="minorEastAsia" w:hAnsiTheme="minorEastAsia" w:eastAsiaTheme="minorEastAsia" w:cstheme="minorEastAsia"/>
          <w:color w:val="000000"/>
          <w:sz w:val="24"/>
          <w:szCs w:val="24"/>
          <w:lang w:val="fr-FR"/>
        </w:rPr>
        <w:fldChar w:fldCharType="begin"/>
      </w:r>
      <w:r>
        <w:rPr>
          <w:rFonts w:hint="eastAsia" w:asciiTheme="minorEastAsia" w:hAnsiTheme="minorEastAsia" w:eastAsiaTheme="minorEastAsia" w:cstheme="minorEastAsia"/>
          <w:color w:val="000000"/>
          <w:sz w:val="24"/>
          <w:szCs w:val="24"/>
          <w:lang w:val="fr-FR"/>
        </w:rPr>
        <w:instrText xml:space="preserve"> HYPERLINK "http://www.buct.edu.cn" </w:instrText>
      </w:r>
      <w:r>
        <w:rPr>
          <w:rFonts w:hint="eastAsia" w:asciiTheme="minorEastAsia" w:hAnsiTheme="minorEastAsia" w:eastAsiaTheme="minorEastAsia" w:cstheme="minorEastAsia"/>
          <w:color w:val="000000"/>
          <w:sz w:val="24"/>
          <w:szCs w:val="24"/>
          <w:lang w:val="fr-FR"/>
        </w:rPr>
        <w:fldChar w:fldCharType="separate"/>
      </w:r>
      <w:r>
        <w:rPr>
          <w:rStyle w:val="11"/>
          <w:rFonts w:hint="eastAsia" w:asciiTheme="minorEastAsia" w:hAnsiTheme="minorEastAsia" w:eastAsiaTheme="minorEastAsia" w:cstheme="minorEastAsia"/>
          <w:color w:val="000000"/>
          <w:sz w:val="24"/>
          <w:szCs w:val="24"/>
          <w:lang w:val="fr-FR"/>
        </w:rPr>
        <w:t>http://www.buct.edu.cn</w:t>
      </w:r>
      <w:r>
        <w:rPr>
          <w:rFonts w:hint="eastAsia" w:asciiTheme="minorEastAsia" w:hAnsiTheme="minorEastAsia" w:eastAsiaTheme="minorEastAsia" w:cstheme="minorEastAsia"/>
          <w:color w:val="000000"/>
          <w:sz w:val="24"/>
          <w:szCs w:val="24"/>
          <w:lang w:val="fr-FR"/>
        </w:rPr>
        <w:fldChar w:fldCharType="end"/>
      </w:r>
      <w:r>
        <w:rPr>
          <w:rFonts w:hint="eastAsia" w:asciiTheme="minorEastAsia" w:hAnsiTheme="minorEastAsia" w:eastAsiaTheme="minorEastAsia" w:cstheme="minorEastAsia"/>
          <w:color w:val="000000"/>
          <w:sz w:val="24"/>
          <w:szCs w:val="24"/>
          <w:lang w:val="fr-FR"/>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bCs/>
          <w:sz w:val="32"/>
          <w:szCs w:val="32"/>
        </w:rPr>
      </w:pPr>
      <w:r>
        <w:rPr>
          <w:rFonts w:hint="default" w:asciiTheme="minorEastAsia" w:hAnsiTheme="minorEastAsia" w:eastAsiaTheme="minorEastAsia" w:cstheme="minorEastAsia"/>
          <w:sz w:val="24"/>
          <w:szCs w:val="24"/>
          <w:lang w:val="fr-FR" w:eastAsia="zh-CN"/>
        </w:rPr>
        <w:t>Facebook：</w:t>
      </w:r>
      <w:r>
        <w:rPr>
          <w:rFonts w:hint="default" w:asciiTheme="minorEastAsia" w:hAnsiTheme="minorEastAsia" w:eastAsiaTheme="minorEastAsia" w:cstheme="minorEastAsia"/>
          <w:sz w:val="24"/>
          <w:szCs w:val="24"/>
          <w:lang w:val="fr-FR"/>
        </w:rPr>
        <w:t>https://www.</w:t>
      </w:r>
      <w:r>
        <w:rPr>
          <w:rFonts w:hint="default" w:asciiTheme="minorEastAsia" w:hAnsiTheme="minorEastAsia" w:eastAsiaTheme="minorEastAsia" w:cstheme="minorEastAsia"/>
          <w:sz w:val="24"/>
          <w:szCs w:val="24"/>
          <w:lang w:val="fr-FR" w:eastAsia="zh-CN"/>
        </w:rPr>
        <w:t>facebook</w:t>
      </w:r>
      <w:r>
        <w:rPr>
          <w:rFonts w:hint="default" w:asciiTheme="minorEastAsia" w:hAnsiTheme="minorEastAsia" w:eastAsiaTheme="minorEastAsia" w:cstheme="minorEastAsia"/>
          <w:sz w:val="24"/>
          <w:szCs w:val="24"/>
          <w:lang w:val="fr-FR"/>
        </w:rPr>
        <w:t>.com/groups/buctapplication</w:t>
      </w:r>
    </w:p>
    <w:p>
      <w:pPr>
        <w:pStyle w:val="5"/>
        <w:keepNext w:val="0"/>
        <w:keepLines w:val="0"/>
        <w:widowControl/>
        <w:suppressLineNumbers w:val="0"/>
        <w:ind w:firstLine="1285" w:firstLineChars="400"/>
        <w:jc w:val="both"/>
        <w:rPr>
          <w:rFonts w:hint="default" w:ascii="Times New Roman" w:hAnsi="Times New Roman" w:cs="Times New Roman" w:eastAsiaTheme="minorEastAsia"/>
          <w:b/>
          <w:bCs/>
          <w:sz w:val="32"/>
          <w:szCs w:val="32"/>
        </w:rPr>
      </w:pPr>
      <w:r>
        <w:rPr>
          <w:rFonts w:hint="default" w:ascii="Times New Roman" w:hAnsi="Times New Roman" w:cs="Times New Roman" w:eastAsiaTheme="minorEastAsia"/>
          <w:b/>
          <w:bCs/>
          <w:sz w:val="32"/>
          <w:szCs w:val="32"/>
        </w:rPr>
        <w:t>Beijing University of Chemical Technology</w:t>
      </w:r>
    </w:p>
    <w:p>
      <w:pPr>
        <w:pStyle w:val="5"/>
        <w:keepNext w:val="0"/>
        <w:keepLines w:val="0"/>
        <w:widowControl/>
        <w:suppressLineNumbers w:val="0"/>
        <w:ind w:firstLine="1285" w:firstLineChars="400"/>
        <w:jc w:val="both"/>
        <w:rPr>
          <w:rFonts w:hint="default" w:ascii="Times New Roman" w:hAnsi="Times New Roman" w:cs="Times New Roman" w:eastAsiaTheme="minorEastAsia"/>
          <w:sz w:val="32"/>
          <w:szCs w:val="32"/>
        </w:rPr>
      </w:pPr>
      <w:r>
        <w:rPr>
          <w:rFonts w:hint="default" w:ascii="Times New Roman" w:hAnsi="Times New Roman" w:cs="Times New Roman" w:eastAsiaTheme="minorEastAsia"/>
          <w:b/>
          <w:bCs/>
          <w:sz w:val="32"/>
          <w:szCs w:val="32"/>
          <w:lang w:val="en-US" w:eastAsia="zh-CN"/>
        </w:rPr>
        <w:t>202</w:t>
      </w:r>
      <w:r>
        <w:rPr>
          <w:rFonts w:hint="eastAsia" w:ascii="Times New Roman" w:hAnsi="Times New Roman" w:cs="Times New Roman"/>
          <w:b/>
          <w:bCs/>
          <w:sz w:val="32"/>
          <w:szCs w:val="32"/>
          <w:lang w:val="en-US" w:eastAsia="zh-CN"/>
        </w:rPr>
        <w:t>3</w:t>
      </w:r>
      <w:r>
        <w:rPr>
          <w:rFonts w:hint="default" w:ascii="Times New Roman" w:hAnsi="Times New Roman" w:cs="Times New Roman" w:eastAsiaTheme="minorEastAsia"/>
          <w:b/>
          <w:bCs/>
          <w:sz w:val="32"/>
          <w:szCs w:val="32"/>
          <w:lang w:val="en-US" w:eastAsia="zh-CN"/>
        </w:rPr>
        <w:t xml:space="preserve"> </w:t>
      </w:r>
      <w:r>
        <w:rPr>
          <w:rFonts w:hint="default" w:ascii="Times New Roman" w:hAnsi="Times New Roman" w:cs="Times New Roman" w:eastAsiaTheme="minorEastAsia"/>
          <w:b/>
          <w:bCs/>
          <w:sz w:val="32"/>
          <w:szCs w:val="32"/>
        </w:rPr>
        <w:t>Admi</w:t>
      </w:r>
      <w:r>
        <w:rPr>
          <w:rFonts w:hint="default" w:ascii="Times New Roman" w:hAnsi="Times New Roman" w:cs="Times New Roman" w:eastAsiaTheme="minorEastAsia"/>
          <w:b/>
          <w:bCs/>
          <w:sz w:val="32"/>
          <w:szCs w:val="32"/>
          <w:lang w:val="en-US" w:eastAsia="zh-CN"/>
        </w:rPr>
        <w:t>ssion</w:t>
      </w:r>
      <w:r>
        <w:rPr>
          <w:rFonts w:hint="default" w:ascii="Times New Roman" w:hAnsi="Times New Roman" w:cs="Times New Roman" w:eastAsiaTheme="minorEastAsia"/>
          <w:b/>
          <w:bCs/>
          <w:sz w:val="32"/>
          <w:szCs w:val="32"/>
        </w:rPr>
        <w:t xml:space="preserve"> for </w:t>
      </w:r>
      <w:r>
        <w:rPr>
          <w:rFonts w:hint="default" w:ascii="Times New Roman" w:hAnsi="Times New Roman" w:cs="Times New Roman" w:eastAsiaTheme="minorEastAsia"/>
          <w:b/>
          <w:bCs/>
          <w:sz w:val="32"/>
          <w:szCs w:val="32"/>
          <w:lang w:val="en-US" w:eastAsia="zh-CN"/>
        </w:rPr>
        <w:t>Postgraduate Program</w:t>
      </w:r>
    </w:p>
    <w:p>
      <w:pPr>
        <w:spacing w:line="200" w:lineRule="exact"/>
        <w:rPr>
          <w:rFonts w:hint="default" w:ascii="Times New Roman" w:hAnsi="Times New Roman" w:cs="Times New Roman" w:eastAsiaTheme="minorEastAsia"/>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Founded in 1958 and formerly known as Beijing Institute of Chemical Technology, Beijing University of Chemical Technology (BUCT) is a national key university directly affiliated to Ministry of Education of China,</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one of the Project 211 universities and 985 Project Innovation Platforms. BUCT shoulders the mission of innovative talent education, scientific research, and high-tech development.</w:t>
      </w:r>
    </w:p>
    <w:p>
      <w:pPr>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After 60 years of continuous efforts, BUCT has developed into a multi-disciplinary institute with a solid foundation in science and engineering, along with other distinctive disciplines such as </w:t>
      </w:r>
      <w:r>
        <w:rPr>
          <w:rFonts w:hint="default" w:ascii="Times New Roman" w:hAnsi="Times New Roman" w:eastAsia="宋体" w:cs="Times New Roman"/>
          <w:sz w:val="24"/>
          <w:szCs w:val="24"/>
          <w:lang w:val="en-US" w:eastAsia="zh-CN"/>
        </w:rPr>
        <w:t>B</w:t>
      </w:r>
      <w:r>
        <w:rPr>
          <w:rFonts w:hint="default" w:ascii="Times New Roman" w:hAnsi="Times New Roman" w:eastAsia="宋体" w:cs="Times New Roman"/>
          <w:sz w:val="24"/>
          <w:szCs w:val="24"/>
        </w:rPr>
        <w:t xml:space="preserve">usiness </w:t>
      </w:r>
      <w:r>
        <w:rPr>
          <w:rFonts w:hint="default" w:ascii="Times New Roman" w:hAnsi="Times New Roman" w:eastAsia="宋体" w:cs="Times New Roman"/>
          <w:sz w:val="24"/>
          <w:szCs w:val="24"/>
          <w:lang w:val="en-US" w:eastAsia="zh-CN"/>
        </w:rPr>
        <w:t>M</w:t>
      </w:r>
      <w:r>
        <w:rPr>
          <w:rFonts w:hint="default" w:ascii="Times New Roman" w:hAnsi="Times New Roman" w:eastAsia="宋体" w:cs="Times New Roman"/>
          <w:sz w:val="24"/>
          <w:szCs w:val="24"/>
        </w:rPr>
        <w:t xml:space="preserve">anagement, </w:t>
      </w:r>
      <w:r>
        <w:rPr>
          <w:rFonts w:hint="default" w:ascii="Times New Roman" w:hAnsi="Times New Roman" w:eastAsia="宋体" w:cs="Times New Roman"/>
          <w:sz w:val="24"/>
          <w:szCs w:val="24"/>
          <w:lang w:val="en-US" w:eastAsia="zh-CN"/>
        </w:rPr>
        <w:t>E</w:t>
      </w:r>
      <w:r>
        <w:rPr>
          <w:rFonts w:hint="default" w:ascii="Times New Roman" w:hAnsi="Times New Roman" w:eastAsia="宋体" w:cs="Times New Roman"/>
          <w:sz w:val="24"/>
          <w:szCs w:val="24"/>
        </w:rPr>
        <w:t xml:space="preserve">conomics, </w:t>
      </w:r>
      <w:r>
        <w:rPr>
          <w:rFonts w:hint="default" w:ascii="Times New Roman" w:hAnsi="Times New Roman" w:eastAsia="宋体" w:cs="Times New Roman"/>
          <w:sz w:val="24"/>
          <w:szCs w:val="24"/>
          <w:lang w:val="en-US" w:eastAsia="zh-CN"/>
        </w:rPr>
        <w:t>L</w:t>
      </w:r>
      <w:r>
        <w:rPr>
          <w:rFonts w:hint="default" w:ascii="Times New Roman" w:hAnsi="Times New Roman" w:eastAsia="宋体" w:cs="Times New Roman"/>
          <w:sz w:val="24"/>
          <w:szCs w:val="24"/>
        </w:rPr>
        <w:t xml:space="preserve">aw, </w:t>
      </w:r>
      <w:r>
        <w:rPr>
          <w:rFonts w:hint="default" w:ascii="Times New Roman" w:hAnsi="Times New Roman" w:eastAsia="宋体" w:cs="Times New Roman"/>
          <w:sz w:val="24"/>
          <w:szCs w:val="24"/>
          <w:lang w:val="en-US" w:eastAsia="zh-CN"/>
        </w:rPr>
        <w:t>L</w:t>
      </w:r>
      <w:r>
        <w:rPr>
          <w:rFonts w:hint="default" w:ascii="Times New Roman" w:hAnsi="Times New Roman" w:eastAsia="宋体" w:cs="Times New Roman"/>
          <w:sz w:val="24"/>
          <w:szCs w:val="24"/>
        </w:rPr>
        <w:t xml:space="preserve">iterature, </w:t>
      </w:r>
      <w:r>
        <w:rPr>
          <w:rFonts w:hint="default" w:ascii="Times New Roman" w:hAnsi="Times New Roman" w:eastAsia="宋体" w:cs="Times New Roman"/>
          <w:sz w:val="24"/>
          <w:szCs w:val="24"/>
          <w:lang w:val="en-US" w:eastAsia="zh-CN"/>
        </w:rPr>
        <w:t>P</w:t>
      </w:r>
      <w:r>
        <w:rPr>
          <w:rFonts w:hint="default" w:ascii="Times New Roman" w:hAnsi="Times New Roman" w:eastAsia="宋体" w:cs="Times New Roman"/>
          <w:sz w:val="24"/>
          <w:szCs w:val="24"/>
        </w:rPr>
        <w:t xml:space="preserve">hilosophy, </w:t>
      </w:r>
      <w:r>
        <w:rPr>
          <w:rFonts w:hint="default" w:ascii="Times New Roman" w:hAnsi="Times New Roman" w:eastAsia="宋体" w:cs="Times New Roman"/>
          <w:sz w:val="24"/>
          <w:szCs w:val="24"/>
          <w:lang w:val="en-US" w:eastAsia="zh-CN"/>
        </w:rPr>
        <w:t>E</w:t>
      </w:r>
      <w:r>
        <w:rPr>
          <w:rFonts w:hint="default" w:ascii="Times New Roman" w:hAnsi="Times New Roman" w:eastAsia="宋体" w:cs="Times New Roman"/>
          <w:sz w:val="24"/>
          <w:szCs w:val="24"/>
        </w:rPr>
        <w:t xml:space="preserve">ducation, </w:t>
      </w:r>
      <w:r>
        <w:rPr>
          <w:rFonts w:hint="default" w:ascii="Times New Roman" w:hAnsi="Times New Roman" w:eastAsia="宋体" w:cs="Times New Roman"/>
          <w:sz w:val="24"/>
          <w:szCs w:val="24"/>
          <w:lang w:val="en-US" w:eastAsia="zh-CN"/>
        </w:rPr>
        <w:t>M</w:t>
      </w:r>
      <w:r>
        <w:rPr>
          <w:rFonts w:hint="default" w:ascii="Times New Roman" w:hAnsi="Times New Roman" w:eastAsia="宋体" w:cs="Times New Roman"/>
          <w:sz w:val="24"/>
          <w:szCs w:val="24"/>
        </w:rPr>
        <w:t xml:space="preserve">edical </w:t>
      </w:r>
      <w:r>
        <w:rPr>
          <w:rFonts w:hint="default" w:ascii="Times New Roman" w:hAnsi="Times New Roman" w:eastAsia="宋体" w:cs="Times New Roman"/>
          <w:sz w:val="24"/>
          <w:szCs w:val="24"/>
          <w:lang w:val="en-US" w:eastAsia="zh-CN"/>
        </w:rPr>
        <w:t>S</w:t>
      </w:r>
      <w:r>
        <w:rPr>
          <w:rFonts w:hint="default" w:ascii="Times New Roman" w:hAnsi="Times New Roman" w:eastAsia="宋体" w:cs="Times New Roman"/>
          <w:sz w:val="24"/>
          <w:szCs w:val="24"/>
        </w:rPr>
        <w:t>cience and etc. It has formed a complete talent development system from the undergraduate level, the postgraduate level up to the postdoctoral level. In the ESI rankings, chemistry and material science have entered the top 1‰, the disciplines of material science, engineering, biology and biochemistry top 1%.</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 xml:space="preserve">The primary discipline of </w:t>
      </w:r>
      <w:r>
        <w:rPr>
          <w:rFonts w:hint="default" w:ascii="Times New Roman" w:hAnsi="Times New Roman" w:eastAsia="宋体" w:cs="Times New Roman"/>
          <w:sz w:val="24"/>
          <w:szCs w:val="24"/>
          <w:lang w:val="en-US" w:eastAsia="zh-CN"/>
        </w:rPr>
        <w:t>C</w:t>
      </w:r>
      <w:r>
        <w:rPr>
          <w:rFonts w:hint="default" w:ascii="Times New Roman" w:hAnsi="Times New Roman" w:eastAsia="宋体" w:cs="Times New Roman"/>
          <w:sz w:val="24"/>
          <w:szCs w:val="24"/>
        </w:rPr>
        <w:t xml:space="preserve">hemical </w:t>
      </w:r>
      <w:r>
        <w:rPr>
          <w:rFonts w:hint="default" w:ascii="Times New Roman" w:hAnsi="Times New Roman" w:eastAsia="宋体" w:cs="Times New Roman"/>
          <w:sz w:val="24"/>
          <w:szCs w:val="24"/>
          <w:lang w:val="en-US" w:eastAsia="zh-CN"/>
        </w:rPr>
        <w:t>E</w:t>
      </w:r>
      <w:r>
        <w:rPr>
          <w:rFonts w:hint="default" w:ascii="Times New Roman" w:hAnsi="Times New Roman" w:eastAsia="宋体" w:cs="Times New Roman"/>
          <w:sz w:val="24"/>
          <w:szCs w:val="24"/>
        </w:rPr>
        <w:t xml:space="preserve">ngineering and </w:t>
      </w:r>
      <w:r>
        <w:rPr>
          <w:rFonts w:hint="default"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rPr>
        <w:t xml:space="preserve">echnology </w:t>
      </w:r>
      <w:r>
        <w:rPr>
          <w:rFonts w:hint="default" w:ascii="Times New Roman" w:hAnsi="Times New Roman" w:eastAsia="宋体" w:cs="Times New Roman"/>
          <w:sz w:val="24"/>
          <w:szCs w:val="24"/>
          <w:lang w:val="en-US" w:eastAsia="zh-CN"/>
        </w:rPr>
        <w:t>ranked</w:t>
      </w:r>
      <w:r>
        <w:rPr>
          <w:rFonts w:hint="default" w:ascii="Times New Roman" w:hAnsi="Times New Roman" w:eastAsia="宋体" w:cs="Times New Roman"/>
          <w:sz w:val="24"/>
          <w:szCs w:val="24"/>
        </w:rPr>
        <w:t xml:space="preserve"> the </w:t>
      </w:r>
      <w:r>
        <w:rPr>
          <w:rFonts w:hint="default" w:ascii="Times New Roman" w:hAnsi="Times New Roman" w:eastAsia="宋体" w:cs="Times New Roman"/>
          <w:sz w:val="24"/>
          <w:szCs w:val="24"/>
          <w:lang w:val="en-US" w:eastAsia="zh-CN"/>
        </w:rPr>
        <w:t>third</w:t>
      </w:r>
      <w:r>
        <w:rPr>
          <w:rFonts w:hint="default" w:ascii="Times New Roman" w:hAnsi="Times New Roman" w:eastAsia="宋体" w:cs="Times New Roman"/>
          <w:sz w:val="24"/>
          <w:szCs w:val="24"/>
        </w:rPr>
        <w:t xml:space="preserve"> in China. The BUCT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rPr>
        <w:t>Green Chemistry, Chemical Engineering and Materials</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discipline group was listed as a First-Class Discipline in the Double First-Class Project in 2017.</w:t>
      </w:r>
    </w:p>
    <w:p>
      <w:pPr>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BUCT, with a global vision, has successively established academic collaboration with </w:t>
      </w:r>
      <w:r>
        <w:rPr>
          <w:rFonts w:hint="default" w:ascii="Times New Roman" w:hAnsi="Times New Roman" w:eastAsia="宋体" w:cs="Times New Roman"/>
          <w:sz w:val="24"/>
          <w:szCs w:val="24"/>
          <w:shd w:val="clear" w:fill="auto"/>
        </w:rPr>
        <w:t>165</w:t>
      </w:r>
      <w:r>
        <w:rPr>
          <w:rFonts w:hint="default" w:ascii="Times New Roman" w:hAnsi="Times New Roman" w:eastAsia="宋体" w:cs="Times New Roman"/>
          <w:sz w:val="24"/>
          <w:szCs w:val="24"/>
        </w:rPr>
        <w:t xml:space="preserve"> universities</w:t>
      </w:r>
      <w:r>
        <w:rPr>
          <w:rFonts w:hint="default" w:ascii="Times New Roman" w:hAnsi="Times New Roman" w:eastAsia="宋体" w:cs="Times New Roman"/>
          <w:sz w:val="24"/>
          <w:szCs w:val="24"/>
          <w:lang w:val="en-US" w:eastAsia="zh-CN"/>
        </w:rPr>
        <w:t xml:space="preserve"> from </w:t>
      </w:r>
      <w:r>
        <w:rPr>
          <w:rFonts w:hint="default" w:ascii="Times New Roman" w:hAnsi="Times New Roman" w:eastAsia="宋体" w:cs="Times New Roman"/>
          <w:sz w:val="24"/>
          <w:szCs w:val="24"/>
        </w:rPr>
        <w:t>Asia</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Europe</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America</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Africa</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Oceania.</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BUCT is now running more than 86 study-abroad programs</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 xml:space="preserve"> BUCT also offers a wide range of education programs for international students including bachelor’s, master’s and doctoral programs as well as Chinese language and culture programs, exchange programs and summer camps and etc. </w:t>
      </w:r>
    </w:p>
    <w:p>
      <w:pPr>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 xml:space="preserve">In the 21st century, which is full of opportunities and challenges, BUCT will continue to hold fast the university motto </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rPr>
        <w:t>to be ambitious, virtuous, profoundly learned, to explore the mysteries of nature,</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strive for better services for human beings</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rPr>
        <w:t xml:space="preserve"> and try its best to develop BUCT into a world class research institution with distinctive characteristics and international </w:t>
      </w:r>
      <w:r>
        <w:rPr>
          <w:rFonts w:hint="default" w:ascii="Times New Roman" w:hAnsi="Times New Roman" w:eastAsia="宋体" w:cs="Times New Roman"/>
          <w:color w:val="000000"/>
          <w:sz w:val="24"/>
          <w:szCs w:val="24"/>
        </w:rPr>
        <w:t>influence.</w:t>
      </w:r>
    </w:p>
    <w:p>
      <w:pPr>
        <w:spacing w:line="200" w:lineRule="exact"/>
        <w:rPr>
          <w:rFonts w:hint="default" w:ascii="Times New Roman" w:hAnsi="Times New Roman" w:cs="Times New Roman" w:eastAsiaTheme="minorEastAsia"/>
          <w:sz w:val="24"/>
          <w:szCs w:val="24"/>
        </w:rPr>
      </w:pPr>
    </w:p>
    <w:p>
      <w:pPr>
        <w:pStyle w:val="6"/>
        <w:keepNext w:val="0"/>
        <w:keepLines w:val="0"/>
        <w:pageBreakBefore w:val="0"/>
        <w:widowControl w:val="0"/>
        <w:numPr>
          <w:ilvl w:val="0"/>
          <w:numId w:val="7"/>
        </w:numPr>
        <w:kinsoku/>
        <w:wordWrap/>
        <w:overflowPunct/>
        <w:topLinePunct w:val="0"/>
        <w:autoSpaceDE/>
        <w:autoSpaceDN/>
        <w:bidi w:val="0"/>
        <w:adjustRightInd/>
        <w:snapToGrid/>
        <w:spacing w:before="313" w:beforeLines="100" w:after="120" w:line="360" w:lineRule="auto"/>
        <w:ind w:left="420" w:leftChars="0" w:hanging="420" w:firstLineChars="0"/>
        <w:jc w:val="left"/>
        <w:textAlignment w:val="auto"/>
        <w:rPr>
          <w:rFonts w:hint="default" w:ascii="Times New Roman" w:hAnsi="Times New Roman" w:cs="Times New Roman" w:eastAsiaTheme="minorEastAsia"/>
          <w:b/>
          <w:bCs/>
          <w:kern w:val="44"/>
          <w:sz w:val="24"/>
          <w:szCs w:val="24"/>
          <w:lang w:val="en-US" w:eastAsia="zh-CN" w:bidi="ar-SA"/>
        </w:rPr>
      </w:pPr>
      <w:r>
        <w:rPr>
          <w:rFonts w:hint="default" w:ascii="Times New Roman" w:hAnsi="Times New Roman" w:cs="Times New Roman" w:eastAsiaTheme="minorEastAsia"/>
          <w:b/>
          <w:bCs/>
          <w:kern w:val="44"/>
          <w:sz w:val="24"/>
          <w:szCs w:val="24"/>
          <w:lang w:val="en-US" w:eastAsia="zh-CN" w:bidi="ar-SA"/>
        </w:rPr>
        <w:t>History</w:t>
      </w:r>
    </w:p>
    <w:p>
      <w:pPr>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1958-Beijing Institute of Chemical Technology(BICT) was founded,</w:t>
      </w:r>
      <w:r>
        <w:rPr>
          <w:rFonts w:hint="eastAsia" w:ascii="Times New Roman" w:hAnsi="Times New Roman" w:cs="Times New Roman"/>
          <w:sz w:val="24"/>
          <w:szCs w:val="24"/>
          <w:lang w:val="en-US" w:eastAsia="zh-CN"/>
        </w:rPr>
        <w:t xml:space="preserve"> </w:t>
      </w:r>
      <w:r>
        <w:rPr>
          <w:rFonts w:hint="default" w:ascii="Times New Roman" w:hAnsi="Times New Roman" w:cs="Times New Roman" w:eastAsiaTheme="minorEastAsia"/>
          <w:sz w:val="24"/>
          <w:szCs w:val="24"/>
          <w:lang w:val="en-US" w:eastAsia="zh-CN"/>
        </w:rPr>
        <w:t>affiliated to the Ministry of Chemical Industry.</w:t>
      </w:r>
    </w:p>
    <w:p>
      <w:pPr>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1994-Name changed to Beijing University of Chemical Technology.</w:t>
      </w:r>
    </w:p>
    <w:p>
      <w:pPr>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1996-Became one of the first Universities to be in the Project 211(Top 211)</w:t>
      </w:r>
    </w:p>
    <w:p>
      <w:pPr>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1998-Affiliated to the Ministry of Education</w:t>
      </w:r>
    </w:p>
    <w:p>
      <w:pPr>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2008-Became one of the 985 Project Innovation Platforms for Priority.</w:t>
      </w:r>
    </w:p>
    <w:p>
      <w:pPr>
        <w:keepNext w:val="0"/>
        <w:keepLines w:val="0"/>
        <w:pageBreakBefore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b/>
          <w:bCs/>
          <w:kern w:val="44"/>
          <w:sz w:val="24"/>
          <w:szCs w:val="24"/>
          <w:lang w:val="en-US" w:eastAsia="zh-CN" w:bidi="ar-SA"/>
        </w:rPr>
      </w:pPr>
      <w:r>
        <w:rPr>
          <w:rFonts w:hint="default" w:ascii="Times New Roman" w:hAnsi="Times New Roman" w:cs="Times New Roman" w:eastAsiaTheme="minorEastAsia"/>
          <w:sz w:val="24"/>
          <w:szCs w:val="24"/>
          <w:lang w:val="en-US" w:eastAsia="zh-CN"/>
        </w:rPr>
        <w:t>2017-”Green Chemistry,</w:t>
      </w:r>
      <w:r>
        <w:rPr>
          <w:rFonts w:hint="eastAsia" w:ascii="Times New Roman" w:hAnsi="Times New Roman" w:cs="Times New Roman"/>
          <w:sz w:val="24"/>
          <w:szCs w:val="24"/>
          <w:lang w:val="en-US" w:eastAsia="zh-CN"/>
        </w:rPr>
        <w:t xml:space="preserve"> </w:t>
      </w:r>
      <w:r>
        <w:rPr>
          <w:rFonts w:hint="default" w:ascii="Times New Roman" w:hAnsi="Times New Roman" w:cs="Times New Roman" w:eastAsiaTheme="minorEastAsia"/>
          <w:sz w:val="24"/>
          <w:szCs w:val="24"/>
          <w:lang w:val="en-US" w:eastAsia="zh-CN"/>
        </w:rPr>
        <w:t>Chemical Engineering and Materials” was listed as First-Class Discipline in Double First -Class Project.</w:t>
      </w:r>
    </w:p>
    <w:p>
      <w:pPr>
        <w:pStyle w:val="6"/>
        <w:keepNext w:val="0"/>
        <w:keepLines w:val="0"/>
        <w:pageBreakBefore w:val="0"/>
        <w:widowControl w:val="0"/>
        <w:numPr>
          <w:ilvl w:val="0"/>
          <w:numId w:val="7"/>
        </w:numPr>
        <w:kinsoku/>
        <w:wordWrap/>
        <w:overflowPunct/>
        <w:topLinePunct w:val="0"/>
        <w:autoSpaceDE/>
        <w:autoSpaceDN/>
        <w:bidi w:val="0"/>
        <w:adjustRightInd/>
        <w:snapToGrid/>
        <w:spacing w:before="313" w:beforeLines="100" w:after="120" w:line="360" w:lineRule="auto"/>
        <w:ind w:left="420" w:leftChars="0" w:hanging="420" w:firstLineChars="0"/>
        <w:jc w:val="left"/>
        <w:textAlignment w:val="auto"/>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eastAsiaTheme="minorEastAsia"/>
          <w:b/>
          <w:bCs/>
          <w:kern w:val="44"/>
          <w:sz w:val="24"/>
          <w:szCs w:val="24"/>
          <w:lang w:val="en-US" w:eastAsia="zh-CN" w:bidi="ar-SA"/>
        </w:rPr>
        <w:t>Key Facts on BUCT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 xml:space="preserve">One of </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eastAsiaTheme="minorEastAsia"/>
          <w:b w:val="0"/>
          <w:bCs w:val="0"/>
          <w:sz w:val="24"/>
          <w:szCs w:val="24"/>
          <w:lang w:val="en-US" w:eastAsia="zh-CN"/>
        </w:rPr>
        <w:t>Project 211 universities</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One of</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eastAsiaTheme="minorEastAsia"/>
          <w:b w:val="0"/>
          <w:bCs w:val="0"/>
          <w:sz w:val="24"/>
          <w:szCs w:val="24"/>
          <w:lang w:val="en-US" w:eastAsia="zh-CN"/>
        </w:rPr>
        <w:t xml:space="preserve"> the 985 Project Innovation Platforms</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M</w:t>
      </w:r>
      <w:r>
        <w:rPr>
          <w:rFonts w:hint="default" w:ascii="Times New Roman" w:hAnsi="Times New Roman" w:cs="Times New Roman" w:eastAsiaTheme="minorEastAsia"/>
          <w:b w:val="0"/>
          <w:bCs w:val="0"/>
          <w:color w:val="000000" w:themeColor="text1"/>
          <w:sz w:val="24"/>
          <w:szCs w:val="24"/>
          <w:lang w:eastAsia="zh-CN"/>
          <w14:textFill>
            <w14:solidFill>
              <w14:schemeClr w14:val="tx1"/>
            </w14:solidFill>
          </w14:textFill>
        </w:rPr>
        <w:t>u</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l</w:t>
      </w:r>
      <w:r>
        <w:rPr>
          <w:rFonts w:hint="default" w:ascii="Times New Roman" w:hAnsi="Times New Roman" w:cs="Times New Roman" w:eastAsiaTheme="minorEastAsia"/>
          <w:b w:val="0"/>
          <w:bCs w:val="0"/>
          <w:color w:val="000000" w:themeColor="text1"/>
          <w:sz w:val="24"/>
          <w:szCs w:val="24"/>
          <w:lang w:eastAsia="zh-CN"/>
          <w14:textFill>
            <w14:solidFill>
              <w14:schemeClr w14:val="tx1"/>
            </w14:solidFill>
          </w14:textFill>
        </w:rPr>
        <w:t>ti-disciplinary</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 xml:space="preserve">It is a </w:t>
      </w:r>
      <w:r>
        <w:rPr>
          <w:rFonts w:hint="default" w:ascii="Times New Roman" w:hAnsi="Times New Roman" w:cs="Times New Roman" w:eastAsiaTheme="minorEastAsia"/>
          <w:b w:val="0"/>
          <w:bCs w:val="0"/>
          <w:color w:val="000000" w:themeColor="text1"/>
          <w:sz w:val="24"/>
          <w:szCs w:val="24"/>
          <w:lang w:eastAsia="zh-CN"/>
          <w14:textFill>
            <w14:solidFill>
              <w14:schemeClr w14:val="tx1"/>
            </w14:solidFill>
          </w14:textFill>
        </w:rPr>
        <w:t>mu</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l</w:t>
      </w:r>
      <w:r>
        <w:rPr>
          <w:rFonts w:hint="default" w:ascii="Times New Roman" w:hAnsi="Times New Roman" w:cs="Times New Roman" w:eastAsiaTheme="minorEastAsia"/>
          <w:b w:val="0"/>
          <w:bCs w:val="0"/>
          <w:color w:val="000000" w:themeColor="text1"/>
          <w:sz w:val="24"/>
          <w:szCs w:val="24"/>
          <w:lang w:eastAsia="zh-CN"/>
          <w14:textFill>
            <w14:solidFill>
              <w14:schemeClr w14:val="tx1"/>
            </w14:solidFill>
          </w14:textFill>
        </w:rPr>
        <w:t>ti-disciplinary</w:t>
      </w: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 xml:space="preserve"> university with science and engineering retained as the core disciplines with the addition of arts, the science of law, management and economics</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 xml:space="preserve">First-Class Discipline in the Double First-Class Project in“Green Chemistry,Chemical Engineering and Materials”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val="0"/>
          <w:bCs w:val="0"/>
          <w:sz w:val="24"/>
          <w:szCs w:val="24"/>
          <w:lang w:val="en-US" w:eastAsia="zh-CN"/>
        </w:rPr>
      </w:pPr>
      <w:r>
        <w:rPr>
          <w:rFonts w:hint="eastAsia" w:ascii="Times New Roman" w:hAnsi="Times New Roman" w:cs="Times New Roman"/>
          <w:b w:val="0"/>
          <w:bCs w:val="0"/>
          <w:sz w:val="24"/>
          <w:szCs w:val="24"/>
          <w:lang w:val="en-US" w:eastAsia="zh-CN"/>
        </w:rPr>
        <w:t>17  Colleges/Schools</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2,600+  Faculty members and staff</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15,000+  Undergraduate students</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7,500+  Postgraduate students</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600+  International students</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 xml:space="preserve">500+ </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eastAsiaTheme="minorEastAsia"/>
          <w:b w:val="0"/>
          <w:bCs w:val="0"/>
          <w:sz w:val="24"/>
          <w:szCs w:val="24"/>
          <w:lang w:val="en-US" w:eastAsia="zh-CN"/>
        </w:rPr>
        <w:t>/year Study -abroad Students</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2 State Key Laboratories</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30+</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eastAsiaTheme="minorEastAsia"/>
          <w:b w:val="0"/>
          <w:bCs w:val="0"/>
          <w:sz w:val="24"/>
          <w:szCs w:val="24"/>
          <w:lang w:val="en-US" w:eastAsia="zh-CN"/>
        </w:rPr>
        <w:t xml:space="preserve"> Provincial Joint Laboratories/Centers</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 xml:space="preserve">5+ </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eastAsiaTheme="minorEastAsia"/>
          <w:b w:val="0"/>
          <w:bCs w:val="0"/>
          <w:sz w:val="24"/>
          <w:szCs w:val="24"/>
          <w:lang w:val="en-US" w:eastAsia="zh-CN"/>
        </w:rPr>
        <w:t>International joint Laboratories/Research Centers</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color w:val="000000"/>
          <w:sz w:val="24"/>
          <w:szCs w:val="24"/>
        </w:rPr>
      </w:pPr>
      <w:r>
        <w:rPr>
          <w:rFonts w:hint="default" w:ascii="Times New Roman" w:hAnsi="Times New Roman" w:cs="Times New Roman" w:eastAsiaTheme="minorEastAsia"/>
          <w:b w:val="0"/>
          <w:bCs w:val="0"/>
          <w:sz w:val="24"/>
          <w:szCs w:val="24"/>
          <w:lang w:val="en-US" w:eastAsia="zh-CN"/>
        </w:rPr>
        <w:t xml:space="preserve">160+ </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eastAsiaTheme="minorEastAsia"/>
          <w:b w:val="0"/>
          <w:bCs w:val="0"/>
          <w:sz w:val="24"/>
          <w:szCs w:val="24"/>
          <w:lang w:val="en-US" w:eastAsia="zh-CN"/>
        </w:rPr>
        <w:t>Overseas Cooperation Partners</w:t>
      </w:r>
    </w:p>
    <w:p>
      <w:pPr>
        <w:spacing w:line="200" w:lineRule="exact"/>
        <w:rPr>
          <w:rFonts w:hint="default" w:ascii="Times New Roman" w:hAnsi="Times New Roman" w:cs="Times New Roman" w:eastAsiaTheme="minorEastAsia"/>
          <w:sz w:val="24"/>
          <w:szCs w:val="24"/>
        </w:rPr>
      </w:pPr>
    </w:p>
    <w:p>
      <w:pPr>
        <w:pStyle w:val="6"/>
        <w:keepNext w:val="0"/>
        <w:keepLines w:val="0"/>
        <w:pageBreakBefore w:val="0"/>
        <w:widowControl w:val="0"/>
        <w:numPr>
          <w:ilvl w:val="0"/>
          <w:numId w:val="7"/>
        </w:numPr>
        <w:kinsoku/>
        <w:wordWrap/>
        <w:overflowPunct/>
        <w:topLinePunct w:val="0"/>
        <w:autoSpaceDE/>
        <w:autoSpaceDN/>
        <w:bidi w:val="0"/>
        <w:adjustRightInd/>
        <w:snapToGrid/>
        <w:spacing w:before="313" w:beforeLines="100" w:after="120" w:line="260" w:lineRule="exact"/>
        <w:ind w:left="420" w:leftChars="0" w:hanging="420" w:firstLineChars="0"/>
        <w:jc w:val="left"/>
        <w:textAlignment w:val="auto"/>
        <w:rPr>
          <w:rFonts w:hint="default" w:ascii="Times New Roman" w:hAnsi="Times New Roman" w:cs="Times New Roman" w:eastAsiaTheme="minorEastAsia"/>
          <w:color w:val="auto"/>
          <w:sz w:val="24"/>
          <w:szCs w:val="24"/>
          <w:shd w:val="clear" w:color="auto" w:fill="auto"/>
        </w:rPr>
      </w:pPr>
      <w:r>
        <w:rPr>
          <w:rFonts w:hint="default" w:ascii="Times New Roman" w:hAnsi="Times New Roman" w:cs="Times New Roman"/>
          <w:b/>
          <w:bCs/>
          <w:color w:val="auto"/>
          <w:kern w:val="44"/>
          <w:sz w:val="24"/>
          <w:szCs w:val="24"/>
          <w:shd w:val="clear" w:color="auto" w:fill="auto"/>
          <w:lang w:val="en-US" w:eastAsia="zh-CN" w:bidi="ar-SA"/>
        </w:rPr>
        <w:t>Postgraduate</w:t>
      </w:r>
      <w:r>
        <w:rPr>
          <w:rFonts w:hint="default" w:ascii="Times New Roman" w:hAnsi="Times New Roman" w:cs="Times New Roman" w:eastAsiaTheme="minorEastAsia"/>
          <w:b/>
          <w:bCs/>
          <w:color w:val="auto"/>
          <w:kern w:val="44"/>
          <w:sz w:val="24"/>
          <w:szCs w:val="24"/>
          <w:shd w:val="clear" w:color="auto" w:fill="auto"/>
          <w:lang w:val="en-US" w:eastAsia="zh-CN" w:bidi="ar-SA"/>
        </w:rPr>
        <w:t xml:space="preserve"> Programs</w:t>
      </w:r>
    </w:p>
    <w:tbl>
      <w:tblPr>
        <w:tblStyle w:val="7"/>
        <w:tblpPr w:leftFromText="180" w:rightFromText="180" w:vertAnchor="text" w:horzAnchor="page" w:tblpX="1132" w:tblpY="763"/>
        <w:tblOverlap w:val="never"/>
        <w:tblW w:w="10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0"/>
        <w:gridCol w:w="3255"/>
        <w:gridCol w:w="2100"/>
        <w:gridCol w:w="27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80" w:type="dxa"/>
            <w:gridSpan w:val="4"/>
            <w:tcBorders>
              <w:bottom w:val="single" w:color="auto" w:sz="4" w:space="0"/>
            </w:tcBorders>
            <w:shd w:val="clear" w:color="auto" w:fill="DCD8C2"/>
            <w:noWrap w:val="0"/>
            <w:vAlign w:val="center"/>
          </w:tcPr>
          <w:p>
            <w:pPr>
              <w:pStyle w:val="12"/>
              <w:numPr>
                <w:ilvl w:val="0"/>
                <w:numId w:val="0"/>
              </w:numPr>
              <w:spacing w:line="240" w:lineRule="atLeast"/>
              <w:ind w:leftChars="0"/>
              <w:rPr>
                <w:rFonts w:ascii="Times New Roman" w:hAnsi="Times New Roman"/>
                <w:b/>
                <w:color w:val="000000"/>
                <w:sz w:val="24"/>
              </w:rPr>
            </w:pPr>
          </w:p>
          <w:p>
            <w:pPr>
              <w:pStyle w:val="12"/>
              <w:numPr>
                <w:ilvl w:val="0"/>
                <w:numId w:val="0"/>
              </w:numPr>
              <w:spacing w:line="240" w:lineRule="atLeast"/>
              <w:ind w:leftChars="0"/>
              <w:rPr>
                <w:rFonts w:ascii="Times New Roman" w:hAnsi="Times New Roman"/>
                <w:b/>
                <w:color w:val="000000"/>
                <w:sz w:val="24"/>
              </w:rPr>
            </w:pPr>
            <w:r>
              <w:rPr>
                <w:rFonts w:ascii="Times New Roman" w:hAnsi="Times New Roman"/>
                <w:b/>
                <w:color w:val="000000"/>
                <w:sz w:val="24"/>
              </w:rPr>
              <w:t>Master’s Program (3 years)  (※: curriculum taught in English)</w:t>
            </w:r>
          </w:p>
          <w:p>
            <w:pPr>
              <w:pStyle w:val="12"/>
              <w:numPr>
                <w:ilvl w:val="0"/>
                <w:numId w:val="0"/>
              </w:numPr>
              <w:spacing w:line="240" w:lineRule="atLeast"/>
              <w:ind w:leftChars="0"/>
              <w:rPr>
                <w:rFonts w:ascii="Times New Roman" w:hAnsi="Times New Roman"/>
                <w:b/>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2080" w:type="dxa"/>
            <w:vMerge w:val="restart"/>
            <w:tcBorders>
              <w:top w:val="single" w:color="auto" w:sz="4" w:space="0"/>
              <w:right w:val="single" w:color="auto" w:sz="4" w:space="0"/>
            </w:tcBorders>
            <w:noWrap w:val="0"/>
            <w:vAlign w:val="center"/>
          </w:tcPr>
          <w:p>
            <w:pPr>
              <w:spacing w:line="240" w:lineRule="atLeast"/>
              <w:jc w:val="center"/>
              <w:rPr>
                <w:rFonts w:ascii="Times New Roman" w:hAnsi="Times New Roman"/>
                <w:bCs/>
                <w:color w:val="000000"/>
                <w:szCs w:val="21"/>
              </w:rPr>
            </w:pPr>
            <w:r>
              <w:rPr>
                <w:rFonts w:hint="eastAsia" w:ascii="Times New Roman" w:hAnsi="Times New Roman"/>
                <w:bCs/>
                <w:color w:val="000000"/>
                <w:szCs w:val="21"/>
              </w:rPr>
              <w:t>College of Chemical Engineering</w:t>
            </w:r>
          </w:p>
        </w:tc>
        <w:tc>
          <w:tcPr>
            <w:tcW w:w="325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bCs/>
                <w:color w:val="000000"/>
                <w:szCs w:val="21"/>
              </w:rPr>
            </w:pPr>
            <w:r>
              <w:rPr>
                <w:rFonts w:hint="eastAsia" w:ascii="Times New Roman" w:hAnsi="Times New Roman"/>
                <w:bCs/>
                <w:color w:val="000000"/>
                <w:szCs w:val="21"/>
                <w:lang w:val="en-US" w:eastAsia="zh-CN"/>
              </w:rPr>
              <w:t>1.</w:t>
            </w:r>
            <w:r>
              <w:rPr>
                <w:rFonts w:ascii="Times New Roman" w:hAnsi="Times New Roman"/>
                <w:bCs/>
                <w:color w:val="000000"/>
                <w:szCs w:val="21"/>
              </w:rPr>
              <w:t>Chemical Engineering</w:t>
            </w:r>
            <w:r>
              <w:rPr>
                <w:rFonts w:hint="eastAsia" w:ascii="Times New Roman" w:hAnsi="Times New Roman"/>
                <w:bCs/>
                <w:color w:val="000000"/>
                <w:szCs w:val="21"/>
              </w:rPr>
              <w:t xml:space="preserve"> </w:t>
            </w:r>
            <w:r>
              <w:rPr>
                <w:rFonts w:ascii="Times New Roman" w:hAnsi="Times New Roman"/>
                <w:bCs/>
                <w:color w:val="000000"/>
                <w:szCs w:val="21"/>
              </w:rPr>
              <w:t>and</w:t>
            </w:r>
            <w:r>
              <w:rPr>
                <w:rFonts w:hint="eastAsia" w:ascii="Times New Roman" w:hAnsi="Times New Roman"/>
                <w:bCs/>
                <w:color w:val="000000"/>
                <w:szCs w:val="21"/>
                <w:lang w:val="en-US" w:eastAsia="zh-CN"/>
              </w:rPr>
              <w:t xml:space="preserve"> </w:t>
            </w:r>
            <w:r>
              <w:rPr>
                <w:rFonts w:ascii="Times New Roman" w:hAnsi="Times New Roman"/>
                <w:bCs/>
                <w:color w:val="000000"/>
                <w:szCs w:val="21"/>
              </w:rPr>
              <w:t>Technology※</w:t>
            </w:r>
          </w:p>
        </w:tc>
        <w:tc>
          <w:tcPr>
            <w:tcW w:w="2100" w:type="dxa"/>
            <w:vMerge w:val="restart"/>
            <w:tcBorders>
              <w:top w:val="single" w:color="auto" w:sz="4" w:space="0"/>
              <w:left w:val="single" w:color="auto" w:sz="4" w:space="0"/>
            </w:tcBorders>
            <w:noWrap w:val="0"/>
            <w:vAlign w:val="center"/>
          </w:tcPr>
          <w:p>
            <w:pPr>
              <w:spacing w:line="240" w:lineRule="atLeast"/>
              <w:jc w:val="center"/>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rPr>
              <w:t>College of Economics and Management</w:t>
            </w: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15.</w:t>
            </w:r>
            <w:r>
              <w:rPr>
                <w:rFonts w:ascii="Times New Roman" w:hAnsi="Times New Roman"/>
                <w:bCs/>
                <w:color w:val="000000"/>
                <w:szCs w:val="21"/>
              </w:rPr>
              <w:t>Management Science and Engineering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080" w:type="dxa"/>
            <w:vMerge w:val="continue"/>
            <w:tcBorders>
              <w:bottom w:val="single" w:color="auto" w:sz="4" w:space="0"/>
              <w:right w:val="single" w:color="auto" w:sz="4" w:space="0"/>
            </w:tcBorders>
            <w:noWrap w:val="0"/>
            <w:vAlign w:val="center"/>
          </w:tcPr>
          <w:p>
            <w:pPr>
              <w:spacing w:line="240" w:lineRule="atLeast"/>
              <w:jc w:val="center"/>
              <w:rPr>
                <w:rFonts w:hint="eastAsia" w:ascii="Times New Roman" w:hAnsi="Times New Roman"/>
                <w:bCs/>
                <w:color w:val="000000"/>
                <w:szCs w:val="21"/>
              </w:rPr>
            </w:pPr>
          </w:p>
        </w:tc>
        <w:tc>
          <w:tcPr>
            <w:tcW w:w="325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bCs/>
                <w:color w:val="000000"/>
                <w:szCs w:val="21"/>
              </w:rPr>
            </w:pPr>
            <w:r>
              <w:rPr>
                <w:rFonts w:hint="eastAsia" w:ascii="Times New Roman" w:hAnsi="Times New Roman"/>
                <w:bCs/>
                <w:color w:val="000000"/>
                <w:szCs w:val="21"/>
                <w:lang w:val="en-US" w:eastAsia="zh-CN"/>
              </w:rPr>
              <w:t>2.</w:t>
            </w:r>
            <w:r>
              <w:rPr>
                <w:rFonts w:ascii="Times New Roman" w:hAnsi="Times New Roman"/>
                <w:bCs/>
                <w:color w:val="000000"/>
                <w:szCs w:val="21"/>
              </w:rPr>
              <w:t>Environmental Science and</w:t>
            </w:r>
            <w:r>
              <w:rPr>
                <w:rFonts w:hint="eastAsia" w:ascii="Times New Roman" w:hAnsi="Times New Roman"/>
                <w:bCs/>
                <w:color w:val="000000"/>
                <w:szCs w:val="21"/>
                <w:lang w:val="en-US" w:eastAsia="zh-CN"/>
              </w:rPr>
              <w:t xml:space="preserve"> </w:t>
            </w:r>
            <w:r>
              <w:rPr>
                <w:rFonts w:ascii="Times New Roman" w:hAnsi="Times New Roman"/>
                <w:bCs/>
                <w:color w:val="000000"/>
                <w:szCs w:val="21"/>
              </w:rPr>
              <w:t>Engineering</w:t>
            </w:r>
          </w:p>
        </w:tc>
        <w:tc>
          <w:tcPr>
            <w:tcW w:w="2100" w:type="dxa"/>
            <w:vMerge w:val="continue"/>
            <w:tcBorders>
              <w:left w:val="single" w:color="auto" w:sz="4" w:space="0"/>
            </w:tcBorders>
            <w:noWrap w:val="0"/>
            <w:vAlign w:val="center"/>
          </w:tcPr>
          <w:p>
            <w:pPr>
              <w:numPr>
                <w:ilvl w:val="0"/>
                <w:numId w:val="0"/>
              </w:numPr>
              <w:spacing w:line="240" w:lineRule="atLeast"/>
              <w:ind w:leftChars="200"/>
              <w:jc w:val="center"/>
              <w:rPr>
                <w:rFonts w:ascii="Times New Roman" w:hAnsi="Times New Roman"/>
                <w:bCs/>
                <w:color w:val="000000"/>
                <w:szCs w:val="21"/>
              </w:rPr>
            </w:pP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16.</w:t>
            </w:r>
            <w:r>
              <w:rPr>
                <w:rFonts w:ascii="Times New Roman" w:hAnsi="Times New Roman"/>
                <w:bCs/>
                <w:color w:val="000000"/>
                <w:szCs w:val="21"/>
              </w:rPr>
              <w:t>Accounting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2080" w:type="dxa"/>
            <w:vMerge w:val="restart"/>
            <w:tcBorders>
              <w:top w:val="single" w:color="auto" w:sz="4" w:space="0"/>
              <w:right w:val="single" w:color="auto" w:sz="4" w:space="0"/>
            </w:tcBorders>
            <w:noWrap w:val="0"/>
            <w:vAlign w:val="center"/>
          </w:tcPr>
          <w:p>
            <w:pPr>
              <w:spacing w:line="240" w:lineRule="atLeast"/>
              <w:jc w:val="center"/>
              <w:rPr>
                <w:rFonts w:hint="eastAsia" w:ascii="Times New Roman" w:hAnsi="Times New Roman"/>
                <w:bCs/>
                <w:color w:val="000000"/>
                <w:szCs w:val="21"/>
              </w:rPr>
            </w:pPr>
            <w:r>
              <w:rPr>
                <w:rFonts w:hint="eastAsia" w:ascii="Times New Roman" w:hAnsi="Times New Roman"/>
                <w:bCs/>
                <w:color w:val="000000"/>
                <w:szCs w:val="21"/>
              </w:rPr>
              <w:t>College of Material Science and Engineering</w:t>
            </w:r>
          </w:p>
        </w:tc>
        <w:tc>
          <w:tcPr>
            <w:tcW w:w="3255" w:type="dxa"/>
            <w:vMerge w:val="restart"/>
            <w:tcBorders>
              <w:top w:val="single" w:color="auto" w:sz="4" w:space="0"/>
              <w:left w:val="single" w:color="auto" w:sz="4" w:space="0"/>
            </w:tcBorders>
            <w:noWrap w:val="0"/>
            <w:vAlign w:val="center"/>
          </w:tcPr>
          <w:p>
            <w:pPr>
              <w:numPr>
                <w:ilvl w:val="0"/>
                <w:numId w:val="0"/>
              </w:numPr>
              <w:spacing w:line="240" w:lineRule="atLeast"/>
              <w:ind w:leftChars="0"/>
              <w:jc w:val="left"/>
              <w:rPr>
                <w:rFonts w:ascii="Times New Roman" w:hAnsi="Times New Roman"/>
                <w:bCs/>
                <w:color w:val="000000"/>
                <w:szCs w:val="21"/>
              </w:rPr>
            </w:pPr>
            <w:r>
              <w:rPr>
                <w:rFonts w:hint="eastAsia" w:ascii="Times New Roman" w:hAnsi="Times New Roman"/>
                <w:bCs/>
                <w:color w:val="000000"/>
                <w:szCs w:val="21"/>
                <w:lang w:val="en-US" w:eastAsia="zh-CN"/>
              </w:rPr>
              <w:t>3.</w:t>
            </w:r>
            <w:r>
              <w:rPr>
                <w:rFonts w:ascii="Times New Roman" w:hAnsi="Times New Roman"/>
                <w:bCs/>
                <w:color w:val="000000"/>
                <w:szCs w:val="21"/>
              </w:rPr>
              <w:t>Material Science and Engineering※</w:t>
            </w:r>
          </w:p>
        </w:tc>
        <w:tc>
          <w:tcPr>
            <w:tcW w:w="2100" w:type="dxa"/>
            <w:vMerge w:val="continue"/>
            <w:tcBorders>
              <w:left w:val="single" w:color="auto" w:sz="4" w:space="0"/>
            </w:tcBorders>
            <w:noWrap w:val="0"/>
            <w:vAlign w:val="center"/>
          </w:tcPr>
          <w:p>
            <w:pPr>
              <w:numPr>
                <w:ilvl w:val="0"/>
                <w:numId w:val="0"/>
              </w:numPr>
              <w:spacing w:line="240" w:lineRule="atLeast"/>
              <w:ind w:leftChars="200"/>
              <w:jc w:val="center"/>
              <w:rPr>
                <w:rFonts w:ascii="Times New Roman" w:hAnsi="Times New Roman"/>
                <w:bCs/>
                <w:color w:val="000000"/>
                <w:szCs w:val="21"/>
              </w:rPr>
            </w:pP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17.</w:t>
            </w:r>
            <w:r>
              <w:rPr>
                <w:rFonts w:ascii="Times New Roman" w:hAnsi="Times New Roman"/>
                <w:bCs/>
                <w:color w:val="000000"/>
                <w:szCs w:val="21"/>
              </w:rPr>
              <w:t>Business Administration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080" w:type="dxa"/>
            <w:vMerge w:val="continue"/>
            <w:tcBorders>
              <w:bottom w:val="single" w:color="auto" w:sz="4" w:space="0"/>
              <w:right w:val="single" w:color="auto" w:sz="4" w:space="0"/>
            </w:tcBorders>
            <w:noWrap w:val="0"/>
            <w:vAlign w:val="center"/>
          </w:tcPr>
          <w:p>
            <w:pPr>
              <w:spacing w:line="240" w:lineRule="atLeast"/>
              <w:jc w:val="center"/>
              <w:rPr>
                <w:rFonts w:hint="eastAsia" w:ascii="Times New Roman" w:hAnsi="Times New Roman"/>
                <w:bCs/>
                <w:color w:val="000000"/>
                <w:szCs w:val="21"/>
              </w:rPr>
            </w:pPr>
          </w:p>
        </w:tc>
        <w:tc>
          <w:tcPr>
            <w:tcW w:w="3255" w:type="dxa"/>
            <w:vMerge w:val="continue"/>
            <w:tcBorders>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bCs/>
                <w:color w:val="000000"/>
                <w:szCs w:val="21"/>
              </w:rPr>
            </w:pPr>
          </w:p>
        </w:tc>
        <w:tc>
          <w:tcPr>
            <w:tcW w:w="2100" w:type="dxa"/>
            <w:vMerge w:val="continue"/>
            <w:tcBorders>
              <w:left w:val="single" w:color="auto" w:sz="4" w:space="0"/>
              <w:bottom w:val="single" w:color="auto" w:sz="4" w:space="0"/>
            </w:tcBorders>
            <w:noWrap w:val="0"/>
            <w:vAlign w:val="center"/>
          </w:tcPr>
          <w:p>
            <w:pPr>
              <w:numPr>
                <w:ilvl w:val="0"/>
                <w:numId w:val="0"/>
              </w:numPr>
              <w:spacing w:line="240" w:lineRule="atLeast"/>
              <w:ind w:leftChars="200"/>
              <w:jc w:val="center"/>
              <w:rPr>
                <w:rFonts w:ascii="Times New Roman" w:hAnsi="Times New Roman"/>
                <w:bCs/>
                <w:color w:val="000000"/>
                <w:szCs w:val="21"/>
              </w:rPr>
            </w:pP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18.</w:t>
            </w:r>
            <w:r>
              <w:rPr>
                <w:rFonts w:ascii="Times New Roman" w:hAnsi="Times New Roman"/>
                <w:bCs/>
                <w:color w:val="000000"/>
                <w:szCs w:val="21"/>
              </w:rPr>
              <w:t>Technical Economy and Management.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0" w:type="dxa"/>
            <w:vMerge w:val="restart"/>
            <w:tcBorders>
              <w:top w:val="single" w:color="auto" w:sz="4" w:space="0"/>
              <w:right w:val="single" w:color="auto" w:sz="4" w:space="0"/>
            </w:tcBorders>
            <w:noWrap w:val="0"/>
            <w:vAlign w:val="center"/>
          </w:tcPr>
          <w:p>
            <w:pPr>
              <w:spacing w:line="240" w:lineRule="atLeast"/>
              <w:jc w:val="center"/>
              <w:rPr>
                <w:rFonts w:ascii="Times New Roman" w:hAnsi="Times New Roman"/>
                <w:bCs/>
                <w:color w:val="000000"/>
                <w:szCs w:val="21"/>
              </w:rPr>
            </w:pPr>
          </w:p>
          <w:p>
            <w:pPr>
              <w:spacing w:line="240" w:lineRule="atLeast"/>
              <w:jc w:val="center"/>
              <w:rPr>
                <w:rFonts w:ascii="Times New Roman" w:hAnsi="Times New Roman"/>
                <w:bCs/>
                <w:color w:val="000000"/>
                <w:szCs w:val="21"/>
              </w:rPr>
            </w:pPr>
            <w:r>
              <w:rPr>
                <w:rFonts w:hint="eastAsia" w:ascii="Times New Roman" w:hAnsi="Times New Roman"/>
                <w:bCs/>
                <w:color w:val="000000"/>
                <w:szCs w:val="21"/>
              </w:rPr>
              <w:t>College of Mechanical and Electrical Engineering</w:t>
            </w:r>
          </w:p>
        </w:tc>
        <w:tc>
          <w:tcPr>
            <w:tcW w:w="325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bCs/>
                <w:color w:val="000000"/>
                <w:szCs w:val="21"/>
              </w:rPr>
            </w:pPr>
            <w:r>
              <w:rPr>
                <w:rFonts w:hint="eastAsia" w:ascii="Times New Roman" w:hAnsi="Times New Roman"/>
                <w:bCs/>
                <w:color w:val="000000"/>
                <w:szCs w:val="21"/>
                <w:lang w:val="en-US" w:eastAsia="zh-CN"/>
              </w:rPr>
              <w:t>4.</w:t>
            </w:r>
            <w:r>
              <w:rPr>
                <w:rFonts w:ascii="Times New Roman" w:hAnsi="Times New Roman"/>
                <w:bCs/>
                <w:color w:val="000000"/>
                <w:szCs w:val="21"/>
              </w:rPr>
              <w:t>Engineering Mechanics</w:t>
            </w:r>
          </w:p>
        </w:tc>
        <w:tc>
          <w:tcPr>
            <w:tcW w:w="2100" w:type="dxa"/>
            <w:vMerge w:val="restart"/>
            <w:tcBorders>
              <w:top w:val="single" w:color="auto" w:sz="4" w:space="0"/>
              <w:left w:val="single" w:color="auto" w:sz="4" w:space="0"/>
            </w:tcBorders>
            <w:noWrap w:val="0"/>
            <w:vAlign w:val="center"/>
          </w:tcPr>
          <w:p>
            <w:pPr>
              <w:spacing w:line="240" w:lineRule="atLeast"/>
              <w:jc w:val="center"/>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College of C</w:t>
            </w:r>
            <w:r>
              <w:rPr>
                <w:rFonts w:ascii="Times New Roman" w:hAnsi="Times New Roman"/>
                <w:bCs/>
                <w:color w:val="000000"/>
                <w:szCs w:val="21"/>
              </w:rPr>
              <w:t>hemistry</w:t>
            </w:r>
          </w:p>
        </w:tc>
        <w:tc>
          <w:tcPr>
            <w:tcW w:w="2745" w:type="dxa"/>
            <w:vMerge w:val="restart"/>
            <w:tcBorders>
              <w:top w:val="single" w:color="auto" w:sz="4" w:space="0"/>
              <w:left w:val="single" w:color="auto" w:sz="4" w:space="0"/>
            </w:tcBorders>
            <w:noWrap w:val="0"/>
            <w:vAlign w:val="center"/>
          </w:tcPr>
          <w:p>
            <w:pPr>
              <w:numPr>
                <w:ilvl w:val="0"/>
                <w:numId w:val="0"/>
              </w:numPr>
              <w:spacing w:line="240" w:lineRule="atLeast"/>
              <w:jc w:val="left"/>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19.</w:t>
            </w:r>
            <w:r>
              <w:rPr>
                <w:rFonts w:ascii="Times New Roman" w:hAnsi="Times New Roman"/>
                <w:bCs/>
                <w:color w:val="000000"/>
                <w:szCs w:val="21"/>
              </w:rPr>
              <w:t>Chemistry※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2080" w:type="dxa"/>
            <w:vMerge w:val="continue"/>
            <w:tcBorders>
              <w:right w:val="single" w:color="auto" w:sz="4" w:space="0"/>
            </w:tcBorders>
            <w:noWrap w:val="0"/>
            <w:vAlign w:val="center"/>
          </w:tcPr>
          <w:p>
            <w:pPr>
              <w:spacing w:line="240" w:lineRule="atLeast"/>
              <w:jc w:val="center"/>
              <w:rPr>
                <w:rFonts w:ascii="Times New Roman" w:hAnsi="Times New Roman"/>
                <w:bCs/>
                <w:color w:val="000000"/>
                <w:szCs w:val="21"/>
              </w:rPr>
            </w:pPr>
          </w:p>
        </w:tc>
        <w:tc>
          <w:tcPr>
            <w:tcW w:w="325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bCs/>
                <w:color w:val="000000"/>
                <w:szCs w:val="21"/>
              </w:rPr>
            </w:pPr>
            <w:r>
              <w:rPr>
                <w:rFonts w:hint="eastAsia" w:ascii="Times New Roman" w:hAnsi="Times New Roman"/>
                <w:bCs/>
                <w:color w:val="000000"/>
                <w:szCs w:val="21"/>
                <w:lang w:val="en-US" w:eastAsia="zh-CN"/>
              </w:rPr>
              <w:t>5.</w:t>
            </w:r>
            <w:r>
              <w:rPr>
                <w:rFonts w:ascii="Times New Roman" w:hAnsi="Times New Roman"/>
                <w:bCs/>
                <w:color w:val="000000"/>
                <w:szCs w:val="21"/>
              </w:rPr>
              <w:t>Mechanical Engineering</w:t>
            </w:r>
          </w:p>
        </w:tc>
        <w:tc>
          <w:tcPr>
            <w:tcW w:w="2100" w:type="dxa"/>
            <w:vMerge w:val="continue"/>
            <w:tcBorders>
              <w:left w:val="single" w:color="auto" w:sz="4" w:space="0"/>
              <w:bottom w:val="single" w:color="auto" w:sz="4" w:space="0"/>
            </w:tcBorders>
            <w:noWrap w:val="0"/>
            <w:vAlign w:val="center"/>
          </w:tcPr>
          <w:p>
            <w:pPr>
              <w:numPr>
                <w:ilvl w:val="0"/>
                <w:numId w:val="0"/>
              </w:numPr>
              <w:spacing w:line="240" w:lineRule="atLeast"/>
              <w:ind w:leftChars="200"/>
              <w:jc w:val="center"/>
              <w:rPr>
                <w:rFonts w:ascii="Times New Roman" w:hAnsi="Times New Roman"/>
                <w:bCs/>
                <w:color w:val="000000"/>
                <w:szCs w:val="21"/>
              </w:rPr>
            </w:pPr>
          </w:p>
        </w:tc>
        <w:tc>
          <w:tcPr>
            <w:tcW w:w="2745" w:type="dxa"/>
            <w:vMerge w:val="continue"/>
            <w:tcBorders>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eastAsia="宋体" w:cs="Times New Roman"/>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080" w:type="dxa"/>
            <w:vMerge w:val="continue"/>
            <w:tcBorders>
              <w:right w:val="single" w:color="auto" w:sz="4" w:space="0"/>
            </w:tcBorders>
            <w:noWrap w:val="0"/>
            <w:vAlign w:val="center"/>
          </w:tcPr>
          <w:p>
            <w:pPr>
              <w:spacing w:line="240" w:lineRule="atLeast"/>
              <w:jc w:val="center"/>
              <w:rPr>
                <w:rFonts w:ascii="Times New Roman" w:hAnsi="Times New Roman"/>
                <w:bCs/>
                <w:color w:val="000000"/>
                <w:szCs w:val="21"/>
              </w:rPr>
            </w:pPr>
          </w:p>
        </w:tc>
        <w:tc>
          <w:tcPr>
            <w:tcW w:w="325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bCs/>
                <w:color w:val="000000"/>
                <w:szCs w:val="21"/>
              </w:rPr>
            </w:pPr>
            <w:r>
              <w:rPr>
                <w:rFonts w:hint="eastAsia" w:ascii="Times New Roman" w:hAnsi="Times New Roman"/>
                <w:bCs/>
                <w:color w:val="000000"/>
                <w:szCs w:val="21"/>
                <w:lang w:val="en-US" w:eastAsia="zh-CN"/>
              </w:rPr>
              <w:t>6.</w:t>
            </w:r>
            <w:r>
              <w:rPr>
                <w:rFonts w:ascii="Times New Roman" w:hAnsi="Times New Roman"/>
                <w:bCs/>
                <w:color w:val="000000"/>
                <w:szCs w:val="21"/>
              </w:rPr>
              <w:t>Power Engineering and Engineering Thermophysics</w:t>
            </w:r>
          </w:p>
        </w:tc>
        <w:tc>
          <w:tcPr>
            <w:tcW w:w="2100" w:type="dxa"/>
            <w:vMerge w:val="restart"/>
            <w:tcBorders>
              <w:top w:val="single" w:color="auto" w:sz="4" w:space="0"/>
              <w:left w:val="single" w:color="auto" w:sz="4" w:space="0"/>
            </w:tcBorders>
            <w:noWrap w:val="0"/>
            <w:vAlign w:val="center"/>
          </w:tcPr>
          <w:p>
            <w:pPr>
              <w:spacing w:line="240" w:lineRule="atLeast"/>
              <w:jc w:val="center"/>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College of Science</w:t>
            </w: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20.</w:t>
            </w:r>
            <w:r>
              <w:rPr>
                <w:rFonts w:ascii="Times New Roman" w:hAnsi="Times New Roman"/>
                <w:bCs/>
                <w:color w:val="000000"/>
                <w:szCs w:val="21"/>
              </w:rPr>
              <w:t>Physics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080" w:type="dxa"/>
            <w:vMerge w:val="continue"/>
            <w:tcBorders>
              <w:bottom w:val="single" w:color="auto" w:sz="4" w:space="0"/>
              <w:right w:val="single" w:color="auto" w:sz="4" w:space="0"/>
            </w:tcBorders>
            <w:noWrap w:val="0"/>
            <w:vAlign w:val="center"/>
          </w:tcPr>
          <w:p>
            <w:pPr>
              <w:spacing w:line="240" w:lineRule="atLeast"/>
              <w:jc w:val="center"/>
              <w:rPr>
                <w:rFonts w:ascii="Times New Roman" w:hAnsi="Times New Roman"/>
                <w:bCs/>
                <w:color w:val="000000"/>
                <w:szCs w:val="21"/>
              </w:rPr>
            </w:pPr>
          </w:p>
        </w:tc>
        <w:tc>
          <w:tcPr>
            <w:tcW w:w="325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bCs/>
                <w:color w:val="000000"/>
                <w:szCs w:val="21"/>
              </w:rPr>
            </w:pPr>
            <w:r>
              <w:rPr>
                <w:rFonts w:hint="eastAsia" w:ascii="Times New Roman" w:hAnsi="Times New Roman"/>
                <w:bCs/>
                <w:color w:val="000000"/>
                <w:spacing w:val="-4"/>
                <w:szCs w:val="21"/>
                <w:lang w:val="en-US" w:eastAsia="zh-CN"/>
              </w:rPr>
              <w:t>7.</w:t>
            </w:r>
            <w:r>
              <w:rPr>
                <w:rFonts w:ascii="Times New Roman" w:hAnsi="Times New Roman"/>
                <w:bCs/>
                <w:color w:val="000000"/>
                <w:spacing w:val="-4"/>
                <w:szCs w:val="21"/>
              </w:rPr>
              <w:t>Safety Science and Engineering</w:t>
            </w:r>
          </w:p>
        </w:tc>
        <w:tc>
          <w:tcPr>
            <w:tcW w:w="2100" w:type="dxa"/>
            <w:vMerge w:val="continue"/>
            <w:tcBorders>
              <w:left w:val="single" w:color="auto" w:sz="4" w:space="0"/>
              <w:bottom w:val="single" w:color="auto" w:sz="4" w:space="0"/>
            </w:tcBorders>
            <w:noWrap w:val="0"/>
            <w:vAlign w:val="center"/>
          </w:tcPr>
          <w:p>
            <w:pPr>
              <w:numPr>
                <w:ilvl w:val="0"/>
                <w:numId w:val="0"/>
              </w:numPr>
              <w:spacing w:line="240" w:lineRule="atLeast"/>
              <w:ind w:leftChars="200"/>
              <w:jc w:val="center"/>
              <w:rPr>
                <w:rFonts w:ascii="Times New Roman" w:hAnsi="Times New Roman"/>
                <w:bCs/>
                <w:color w:val="000000"/>
                <w:spacing w:val="-4"/>
                <w:szCs w:val="21"/>
              </w:rPr>
            </w:pP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21.</w:t>
            </w:r>
            <w:r>
              <w:rPr>
                <w:rFonts w:ascii="Times New Roman" w:hAnsi="Times New Roman"/>
                <w:bCs/>
                <w:color w:val="000000"/>
                <w:szCs w:val="21"/>
              </w:rPr>
              <w:t>Mathematics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0" w:type="dxa"/>
            <w:vMerge w:val="restart"/>
            <w:tcBorders>
              <w:top w:val="single" w:color="auto" w:sz="4" w:space="0"/>
              <w:right w:val="single" w:color="auto" w:sz="4" w:space="0"/>
            </w:tcBorders>
            <w:noWrap w:val="0"/>
            <w:vAlign w:val="center"/>
          </w:tcPr>
          <w:p>
            <w:pPr>
              <w:spacing w:line="240" w:lineRule="atLeast"/>
              <w:jc w:val="center"/>
              <w:rPr>
                <w:rFonts w:ascii="Times New Roman" w:hAnsi="Times New Roman"/>
                <w:bCs/>
                <w:color w:val="000000"/>
                <w:szCs w:val="21"/>
              </w:rPr>
            </w:pPr>
            <w:r>
              <w:rPr>
                <w:rFonts w:hint="eastAsia" w:ascii="Times New Roman" w:hAnsi="Times New Roman"/>
                <w:bCs/>
                <w:color w:val="000000"/>
                <w:szCs w:val="21"/>
              </w:rPr>
              <w:t>College of Information Science and Technology</w:t>
            </w:r>
          </w:p>
        </w:tc>
        <w:tc>
          <w:tcPr>
            <w:tcW w:w="325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bCs/>
                <w:color w:val="000000"/>
                <w:szCs w:val="21"/>
              </w:rPr>
            </w:pPr>
            <w:r>
              <w:rPr>
                <w:rFonts w:hint="eastAsia" w:ascii="Times New Roman" w:hAnsi="Times New Roman"/>
                <w:bCs/>
                <w:color w:val="000000"/>
                <w:szCs w:val="21"/>
                <w:lang w:val="en-US" w:eastAsia="zh-CN"/>
              </w:rPr>
              <w:t>8.</w:t>
            </w:r>
            <w:r>
              <w:rPr>
                <w:rFonts w:ascii="Times New Roman" w:hAnsi="Times New Roman"/>
                <w:bCs/>
                <w:color w:val="000000"/>
                <w:szCs w:val="21"/>
              </w:rPr>
              <w:t>Controlling Science and Engineering</w:t>
            </w:r>
          </w:p>
        </w:tc>
        <w:tc>
          <w:tcPr>
            <w:tcW w:w="2100" w:type="dxa"/>
            <w:vMerge w:val="restart"/>
            <w:tcBorders>
              <w:top w:val="single" w:color="auto" w:sz="4" w:space="0"/>
              <w:left w:val="single" w:color="auto" w:sz="4" w:space="0"/>
            </w:tcBorders>
            <w:noWrap w:val="0"/>
            <w:vAlign w:val="center"/>
          </w:tcPr>
          <w:p>
            <w:pPr>
              <w:spacing w:line="240" w:lineRule="atLeast"/>
              <w:jc w:val="center"/>
              <w:rPr>
                <w:rFonts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rPr>
              <w:t>College of Life Science and Technology</w:t>
            </w: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22.</w:t>
            </w:r>
            <w:r>
              <w:rPr>
                <w:rFonts w:ascii="Times New Roman" w:hAnsi="Times New Roman"/>
                <w:bCs/>
                <w:color w:val="000000"/>
                <w:szCs w:val="21"/>
              </w:rPr>
              <w:t>Light Industry Technology and Engineering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0" w:type="dxa"/>
            <w:vMerge w:val="continue"/>
            <w:tcBorders>
              <w:right w:val="single" w:color="auto" w:sz="4" w:space="0"/>
            </w:tcBorders>
            <w:noWrap w:val="0"/>
            <w:vAlign w:val="center"/>
          </w:tcPr>
          <w:p>
            <w:pPr>
              <w:spacing w:line="240" w:lineRule="atLeast"/>
              <w:jc w:val="center"/>
              <w:rPr>
                <w:rFonts w:ascii="Times New Roman" w:hAnsi="Times New Roman"/>
                <w:bCs/>
                <w:color w:val="000000"/>
                <w:szCs w:val="21"/>
              </w:rPr>
            </w:pPr>
          </w:p>
        </w:tc>
        <w:tc>
          <w:tcPr>
            <w:tcW w:w="325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bCs/>
                <w:color w:val="000000"/>
                <w:szCs w:val="21"/>
              </w:rPr>
            </w:pPr>
            <w:r>
              <w:rPr>
                <w:rFonts w:hint="eastAsia" w:ascii="Times New Roman" w:hAnsi="Times New Roman"/>
                <w:bCs/>
                <w:color w:val="000000"/>
                <w:szCs w:val="21"/>
                <w:lang w:val="en-US" w:eastAsia="zh-CN"/>
              </w:rPr>
              <w:t>9.</w:t>
            </w:r>
            <w:r>
              <w:rPr>
                <w:rFonts w:ascii="Times New Roman" w:hAnsi="Times New Roman"/>
                <w:bCs/>
                <w:color w:val="000000"/>
                <w:szCs w:val="21"/>
              </w:rPr>
              <w:t>Information and Communication Engineering</w:t>
            </w:r>
          </w:p>
        </w:tc>
        <w:tc>
          <w:tcPr>
            <w:tcW w:w="2100" w:type="dxa"/>
            <w:vMerge w:val="continue"/>
            <w:tcBorders>
              <w:left w:val="single" w:color="auto" w:sz="4" w:space="0"/>
            </w:tcBorders>
            <w:noWrap w:val="0"/>
            <w:vAlign w:val="center"/>
          </w:tcPr>
          <w:p>
            <w:pPr>
              <w:numPr>
                <w:ilvl w:val="0"/>
                <w:numId w:val="0"/>
              </w:numPr>
              <w:spacing w:line="240" w:lineRule="atLeast"/>
              <w:ind w:leftChars="200"/>
              <w:jc w:val="center"/>
              <w:rPr>
                <w:rFonts w:ascii="Times New Roman" w:hAnsi="Times New Roman"/>
                <w:bCs/>
                <w:color w:val="000000"/>
                <w:szCs w:val="21"/>
              </w:rPr>
            </w:pP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23.</w:t>
            </w:r>
            <w:r>
              <w:rPr>
                <w:rFonts w:ascii="Times New Roman" w:hAnsi="Times New Roman"/>
                <w:bCs/>
                <w:color w:val="000000"/>
                <w:szCs w:val="21"/>
              </w:rPr>
              <w:t>Pharmacy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0" w:type="dxa"/>
            <w:vMerge w:val="continue"/>
            <w:tcBorders>
              <w:right w:val="single" w:color="auto" w:sz="4" w:space="0"/>
            </w:tcBorders>
            <w:noWrap w:val="0"/>
            <w:vAlign w:val="center"/>
          </w:tcPr>
          <w:p>
            <w:pPr>
              <w:spacing w:line="240" w:lineRule="atLeast"/>
              <w:jc w:val="center"/>
              <w:rPr>
                <w:rFonts w:ascii="Times New Roman" w:hAnsi="Times New Roman"/>
                <w:bCs/>
                <w:color w:val="000000"/>
                <w:szCs w:val="21"/>
              </w:rPr>
            </w:pPr>
          </w:p>
        </w:tc>
        <w:tc>
          <w:tcPr>
            <w:tcW w:w="325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bCs/>
                <w:color w:val="000000"/>
                <w:szCs w:val="21"/>
              </w:rPr>
            </w:pPr>
            <w:r>
              <w:rPr>
                <w:rFonts w:hint="eastAsia" w:ascii="Times New Roman" w:hAnsi="Times New Roman"/>
                <w:bCs/>
                <w:color w:val="000000"/>
                <w:szCs w:val="21"/>
                <w:lang w:val="en-US" w:eastAsia="zh-CN"/>
              </w:rPr>
              <w:t>10.</w:t>
            </w:r>
            <w:r>
              <w:rPr>
                <w:rFonts w:ascii="Times New Roman" w:hAnsi="Times New Roman"/>
                <w:bCs/>
                <w:color w:val="000000"/>
                <w:szCs w:val="21"/>
              </w:rPr>
              <w:t>Software Engineering</w:t>
            </w:r>
          </w:p>
        </w:tc>
        <w:tc>
          <w:tcPr>
            <w:tcW w:w="2100" w:type="dxa"/>
            <w:vMerge w:val="continue"/>
            <w:tcBorders>
              <w:left w:val="single" w:color="auto" w:sz="4" w:space="0"/>
              <w:bottom w:val="single" w:color="auto" w:sz="4" w:space="0"/>
            </w:tcBorders>
            <w:noWrap w:val="0"/>
            <w:vAlign w:val="center"/>
          </w:tcPr>
          <w:p>
            <w:pPr>
              <w:numPr>
                <w:ilvl w:val="0"/>
                <w:numId w:val="0"/>
              </w:numPr>
              <w:spacing w:line="240" w:lineRule="atLeast"/>
              <w:ind w:leftChars="200"/>
              <w:jc w:val="center"/>
              <w:rPr>
                <w:rFonts w:ascii="Times New Roman" w:hAnsi="Times New Roman"/>
                <w:bCs/>
                <w:color w:val="000000"/>
                <w:szCs w:val="21"/>
              </w:rPr>
            </w:pP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24.</w:t>
            </w:r>
            <w:r>
              <w:rPr>
                <w:rFonts w:ascii="Times New Roman" w:hAnsi="Times New Roman"/>
                <w:bCs/>
                <w:color w:val="000000"/>
                <w:szCs w:val="21"/>
              </w:rPr>
              <w:t>Biological Engineering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0" w:type="dxa"/>
            <w:vMerge w:val="continue"/>
            <w:tcBorders>
              <w:right w:val="single" w:color="auto" w:sz="4" w:space="0"/>
            </w:tcBorders>
            <w:noWrap w:val="0"/>
            <w:vAlign w:val="center"/>
          </w:tcPr>
          <w:p>
            <w:pPr>
              <w:spacing w:line="240" w:lineRule="atLeast"/>
              <w:jc w:val="center"/>
              <w:rPr>
                <w:rFonts w:ascii="Times New Roman" w:hAnsi="Times New Roman"/>
                <w:bCs/>
                <w:color w:val="000000"/>
                <w:szCs w:val="21"/>
              </w:rPr>
            </w:pPr>
          </w:p>
        </w:tc>
        <w:tc>
          <w:tcPr>
            <w:tcW w:w="325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bCs/>
                <w:color w:val="000000"/>
                <w:szCs w:val="21"/>
              </w:rPr>
            </w:pPr>
            <w:r>
              <w:rPr>
                <w:rFonts w:hint="eastAsia" w:ascii="Times New Roman" w:hAnsi="Times New Roman"/>
                <w:bCs/>
                <w:color w:val="000000"/>
                <w:szCs w:val="21"/>
                <w:lang w:val="en-US" w:eastAsia="zh-CN"/>
              </w:rPr>
              <w:t>11.</w:t>
            </w:r>
            <w:r>
              <w:rPr>
                <w:rFonts w:ascii="Times New Roman" w:hAnsi="Times New Roman"/>
                <w:bCs/>
                <w:color w:val="000000"/>
                <w:szCs w:val="21"/>
              </w:rPr>
              <w:t>New Generation Electronic Information Technology</w:t>
            </w:r>
          </w:p>
        </w:tc>
        <w:tc>
          <w:tcPr>
            <w:tcW w:w="2100" w:type="dxa"/>
            <w:vMerge w:val="restart"/>
            <w:tcBorders>
              <w:top w:val="single" w:color="auto" w:sz="4" w:space="0"/>
              <w:left w:val="single" w:color="auto" w:sz="4" w:space="0"/>
            </w:tcBorders>
            <w:noWrap w:val="0"/>
            <w:vAlign w:val="center"/>
          </w:tcPr>
          <w:p>
            <w:pPr>
              <w:spacing w:line="240" w:lineRule="atLeast"/>
              <w:jc w:val="center"/>
              <w:rPr>
                <w:rFonts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rPr>
              <w:t>College of Humanities and Law</w:t>
            </w: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25.</w:t>
            </w:r>
            <w:r>
              <w:rPr>
                <w:rFonts w:ascii="Times New Roman" w:hAnsi="Times New Roman"/>
                <w:bCs/>
                <w:color w:val="000000"/>
                <w:szCs w:val="21"/>
              </w:rPr>
              <w:t>Law</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0" w:type="dxa"/>
            <w:vMerge w:val="continue"/>
            <w:tcBorders>
              <w:right w:val="single" w:color="auto" w:sz="4" w:space="0"/>
            </w:tcBorders>
            <w:noWrap w:val="0"/>
            <w:vAlign w:val="center"/>
          </w:tcPr>
          <w:p>
            <w:pPr>
              <w:spacing w:line="240" w:lineRule="atLeast"/>
              <w:jc w:val="center"/>
              <w:rPr>
                <w:rFonts w:ascii="Times New Roman" w:hAnsi="Times New Roman"/>
                <w:bCs/>
                <w:color w:val="000000"/>
                <w:spacing w:val="-4"/>
                <w:szCs w:val="21"/>
              </w:rPr>
            </w:pPr>
          </w:p>
        </w:tc>
        <w:tc>
          <w:tcPr>
            <w:tcW w:w="3255" w:type="dxa"/>
            <w:tcBorders>
              <w:top w:val="single" w:color="auto" w:sz="4" w:space="0"/>
              <w:left w:val="single" w:color="auto" w:sz="4" w:space="0"/>
              <w:bottom w:val="single" w:color="auto" w:sz="4" w:space="0"/>
            </w:tcBorders>
            <w:noWrap w:val="0"/>
            <w:vAlign w:val="center"/>
          </w:tcPr>
          <w:p>
            <w:pPr>
              <w:numPr>
                <w:ilvl w:val="0"/>
                <w:numId w:val="0"/>
              </w:numPr>
              <w:tabs>
                <w:tab w:val="left" w:pos="312"/>
              </w:tabs>
              <w:spacing w:line="240" w:lineRule="atLeast"/>
              <w:jc w:val="left"/>
              <w:rPr>
                <w:rFonts w:ascii="Times New Roman" w:hAnsi="Times New Roman"/>
                <w:bCs/>
                <w:color w:val="000000"/>
                <w:szCs w:val="21"/>
              </w:rPr>
            </w:pPr>
            <w:r>
              <w:rPr>
                <w:rFonts w:hint="eastAsia" w:ascii="Times New Roman" w:hAnsi="Times New Roman"/>
                <w:bCs/>
                <w:color w:val="000000"/>
                <w:szCs w:val="21"/>
                <w:lang w:val="en-US" w:eastAsia="zh-CN"/>
              </w:rPr>
              <w:t>12.</w:t>
            </w:r>
            <w:r>
              <w:rPr>
                <w:rFonts w:ascii="Times New Roman" w:hAnsi="Times New Roman"/>
                <w:bCs/>
                <w:color w:val="000000"/>
                <w:szCs w:val="21"/>
              </w:rPr>
              <w:t>Computer Technology</w:t>
            </w:r>
          </w:p>
        </w:tc>
        <w:tc>
          <w:tcPr>
            <w:tcW w:w="2100" w:type="dxa"/>
            <w:vMerge w:val="continue"/>
            <w:tcBorders>
              <w:left w:val="single" w:color="auto" w:sz="4" w:space="0"/>
              <w:bottom w:val="single" w:color="auto" w:sz="4" w:space="0"/>
            </w:tcBorders>
            <w:noWrap w:val="0"/>
            <w:vAlign w:val="center"/>
          </w:tcPr>
          <w:p>
            <w:pPr>
              <w:numPr>
                <w:ilvl w:val="0"/>
                <w:numId w:val="0"/>
              </w:numPr>
              <w:tabs>
                <w:tab w:val="left" w:pos="312"/>
              </w:tabs>
              <w:spacing w:line="240" w:lineRule="atLeast"/>
              <w:ind w:leftChars="200"/>
              <w:jc w:val="center"/>
              <w:rPr>
                <w:rFonts w:ascii="Times New Roman" w:hAnsi="Times New Roman"/>
                <w:bCs/>
                <w:color w:val="000000"/>
                <w:szCs w:val="21"/>
              </w:rPr>
            </w:pP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26.</w:t>
            </w:r>
            <w:r>
              <w:rPr>
                <w:rFonts w:ascii="Times New Roman" w:hAnsi="Times New Roman"/>
                <w:bCs/>
                <w:color w:val="000000"/>
                <w:szCs w:val="21"/>
              </w:rPr>
              <w:t>Public Administration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0" w:type="dxa"/>
            <w:vMerge w:val="continue"/>
            <w:tcBorders>
              <w:right w:val="single" w:color="auto" w:sz="4" w:space="0"/>
            </w:tcBorders>
            <w:noWrap w:val="0"/>
            <w:vAlign w:val="center"/>
          </w:tcPr>
          <w:p>
            <w:pPr>
              <w:spacing w:line="240" w:lineRule="atLeast"/>
              <w:jc w:val="center"/>
              <w:rPr>
                <w:rFonts w:ascii="Times New Roman" w:hAnsi="Times New Roman"/>
                <w:bCs/>
                <w:color w:val="000000"/>
                <w:spacing w:val="-4"/>
                <w:szCs w:val="21"/>
              </w:rPr>
            </w:pPr>
          </w:p>
        </w:tc>
        <w:tc>
          <w:tcPr>
            <w:tcW w:w="3255" w:type="dxa"/>
            <w:tcBorders>
              <w:top w:val="single" w:color="auto" w:sz="4" w:space="0"/>
              <w:left w:val="single" w:color="auto" w:sz="4" w:space="0"/>
              <w:bottom w:val="single" w:color="auto" w:sz="4" w:space="0"/>
            </w:tcBorders>
            <w:noWrap w:val="0"/>
            <w:vAlign w:val="center"/>
          </w:tcPr>
          <w:p>
            <w:pPr>
              <w:numPr>
                <w:ilvl w:val="0"/>
                <w:numId w:val="0"/>
              </w:numPr>
              <w:tabs>
                <w:tab w:val="left" w:pos="312"/>
              </w:tabs>
              <w:spacing w:line="240" w:lineRule="atLeast"/>
              <w:jc w:val="left"/>
              <w:rPr>
                <w:rFonts w:hint="eastAsia" w:ascii="Times New Roman" w:hAnsi="Times New Roman"/>
                <w:bCs/>
                <w:color w:val="000000"/>
                <w:szCs w:val="21"/>
              </w:rPr>
            </w:pPr>
            <w:r>
              <w:rPr>
                <w:rFonts w:hint="eastAsia" w:ascii="Times New Roman" w:hAnsi="Times New Roman"/>
                <w:bCs/>
                <w:color w:val="000000"/>
                <w:szCs w:val="21"/>
                <w:lang w:val="en-US" w:eastAsia="zh-CN"/>
              </w:rPr>
              <w:t>13.</w:t>
            </w:r>
            <w:r>
              <w:rPr>
                <w:rFonts w:ascii="Times New Roman" w:hAnsi="Times New Roman"/>
                <w:bCs/>
                <w:color w:val="000000"/>
                <w:szCs w:val="21"/>
              </w:rPr>
              <w:t>Control Engineering</w:t>
            </w:r>
          </w:p>
        </w:tc>
        <w:tc>
          <w:tcPr>
            <w:tcW w:w="2100" w:type="dxa"/>
            <w:vMerge w:val="restart"/>
            <w:tcBorders>
              <w:top w:val="single" w:color="auto" w:sz="4" w:space="0"/>
              <w:left w:val="single" w:color="auto" w:sz="4" w:space="0"/>
            </w:tcBorders>
            <w:noWrap w:val="0"/>
            <w:vAlign w:val="center"/>
          </w:tcPr>
          <w:p>
            <w:pPr>
              <w:spacing w:line="240" w:lineRule="atLeast"/>
              <w:jc w:val="center"/>
              <w:rPr>
                <w:rFonts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rPr>
              <w:t>College of Marxism</w:t>
            </w: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27.</w:t>
            </w:r>
            <w:r>
              <w:rPr>
                <w:rFonts w:ascii="Times New Roman" w:hAnsi="Times New Roman"/>
                <w:bCs/>
                <w:color w:val="000000"/>
                <w:szCs w:val="21"/>
              </w:rPr>
              <w:t>Marxism Theory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0" w:type="dxa"/>
            <w:vMerge w:val="continue"/>
            <w:tcBorders>
              <w:bottom w:val="single" w:color="auto" w:sz="4" w:space="0"/>
              <w:right w:val="single" w:color="auto" w:sz="4" w:space="0"/>
            </w:tcBorders>
            <w:noWrap w:val="0"/>
            <w:vAlign w:val="center"/>
          </w:tcPr>
          <w:p>
            <w:pPr>
              <w:spacing w:line="240" w:lineRule="atLeast"/>
              <w:jc w:val="center"/>
              <w:rPr>
                <w:rFonts w:ascii="Times New Roman" w:hAnsi="Times New Roman"/>
                <w:bCs/>
                <w:color w:val="000000"/>
                <w:spacing w:val="-4"/>
                <w:szCs w:val="21"/>
              </w:rPr>
            </w:pPr>
          </w:p>
        </w:tc>
        <w:tc>
          <w:tcPr>
            <w:tcW w:w="325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bCs/>
                <w:color w:val="000000"/>
                <w:szCs w:val="21"/>
              </w:rPr>
            </w:pPr>
            <w:r>
              <w:rPr>
                <w:rFonts w:hint="eastAsia" w:ascii="Times New Roman" w:hAnsi="Times New Roman"/>
                <w:bCs/>
                <w:color w:val="000000"/>
                <w:szCs w:val="21"/>
                <w:lang w:val="en-US" w:eastAsia="zh-CN"/>
              </w:rPr>
              <w:t>14.</w:t>
            </w:r>
            <w:r>
              <w:rPr>
                <w:rFonts w:ascii="Times New Roman" w:hAnsi="Times New Roman"/>
                <w:bCs/>
                <w:color w:val="000000"/>
                <w:szCs w:val="21"/>
              </w:rPr>
              <w:t>Computer Science and Technology※</w:t>
            </w:r>
          </w:p>
        </w:tc>
        <w:tc>
          <w:tcPr>
            <w:tcW w:w="2100" w:type="dxa"/>
            <w:vMerge w:val="continue"/>
            <w:tcBorders>
              <w:left w:val="single" w:color="auto" w:sz="4" w:space="0"/>
              <w:bottom w:val="single" w:color="auto" w:sz="4" w:space="0"/>
            </w:tcBorders>
            <w:noWrap w:val="0"/>
            <w:vAlign w:val="center"/>
          </w:tcPr>
          <w:p>
            <w:pPr>
              <w:numPr>
                <w:ilvl w:val="0"/>
                <w:numId w:val="0"/>
              </w:numPr>
              <w:spacing w:line="240" w:lineRule="atLeast"/>
              <w:ind w:leftChars="200"/>
              <w:jc w:val="center"/>
              <w:rPr>
                <w:rFonts w:ascii="Times New Roman" w:hAnsi="Times New Roman"/>
                <w:bCs/>
                <w:color w:val="000000"/>
                <w:szCs w:val="21"/>
              </w:rPr>
            </w:pP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ind w:leftChars="200"/>
              <w:jc w:val="left"/>
              <w:rPr>
                <w:rFonts w:ascii="Times New Roman" w:hAnsi="Times New Roman"/>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180" w:type="dxa"/>
            <w:gridSpan w:val="4"/>
            <w:tcBorders>
              <w:top w:val="single" w:color="auto" w:sz="4" w:space="0"/>
              <w:bottom w:val="single" w:color="auto" w:sz="4" w:space="0"/>
            </w:tcBorders>
            <w:shd w:val="clear" w:color="auto" w:fill="DCD8C2"/>
            <w:noWrap w:val="0"/>
            <w:vAlign w:val="center"/>
          </w:tcPr>
          <w:p>
            <w:pPr>
              <w:pStyle w:val="12"/>
              <w:numPr>
                <w:ilvl w:val="0"/>
                <w:numId w:val="0"/>
              </w:numPr>
              <w:spacing w:line="240" w:lineRule="atLeast"/>
              <w:ind w:leftChars="0"/>
              <w:jc w:val="left"/>
              <w:rPr>
                <w:rFonts w:ascii="Times New Roman" w:hAnsi="Times New Roman"/>
                <w:b/>
                <w:color w:val="000000"/>
                <w:sz w:val="24"/>
              </w:rPr>
            </w:pPr>
            <w:r>
              <w:rPr>
                <w:rFonts w:ascii="Times New Roman" w:hAnsi="Times New Roman"/>
                <w:b/>
                <w:color w:val="000000"/>
                <w:sz w:val="24"/>
              </w:rPr>
              <w:t>Doctor’s  Program  (4 years)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0" w:type="dxa"/>
            <w:vMerge w:val="restart"/>
            <w:tcBorders>
              <w:top w:val="single" w:color="auto" w:sz="4" w:space="0"/>
              <w:right w:val="single" w:color="auto" w:sz="4" w:space="0"/>
            </w:tcBorders>
            <w:noWrap w:val="0"/>
            <w:vAlign w:val="center"/>
          </w:tcPr>
          <w:p>
            <w:pPr>
              <w:spacing w:line="240" w:lineRule="atLeast"/>
              <w:jc w:val="center"/>
              <w:rPr>
                <w:rFonts w:hint="eastAsia" w:ascii="Times New Roman" w:hAnsi="Times New Roman"/>
                <w:bCs/>
                <w:color w:val="000000"/>
                <w:szCs w:val="21"/>
              </w:rPr>
            </w:pPr>
            <w:r>
              <w:rPr>
                <w:rFonts w:hint="eastAsia" w:ascii="Times New Roman" w:hAnsi="Times New Roman"/>
                <w:bCs/>
                <w:color w:val="000000"/>
                <w:szCs w:val="21"/>
                <w:lang w:val="en-US" w:eastAsia="zh-CN"/>
              </w:rPr>
              <w:t>College of Chemical Engineering</w:t>
            </w:r>
          </w:p>
        </w:tc>
        <w:tc>
          <w:tcPr>
            <w:tcW w:w="3255" w:type="dxa"/>
            <w:tcBorders>
              <w:top w:val="single" w:color="auto" w:sz="4" w:space="0"/>
              <w:left w:val="single" w:color="auto" w:sz="4" w:space="0"/>
              <w:bottom w:val="single" w:color="auto" w:sz="4" w:space="0"/>
            </w:tcBorders>
            <w:noWrap w:val="0"/>
            <w:vAlign w:val="bottom"/>
          </w:tcPr>
          <w:p>
            <w:pPr>
              <w:numPr>
                <w:ilvl w:val="0"/>
                <w:numId w:val="0"/>
              </w:numPr>
              <w:spacing w:line="240" w:lineRule="atLeast"/>
              <w:jc w:val="left"/>
              <w:rPr>
                <w:rFonts w:hint="eastAsia" w:ascii="Times New Roman" w:hAnsi="Times New Roman"/>
                <w:bCs/>
                <w:color w:val="000000"/>
                <w:szCs w:val="21"/>
                <w:lang w:val="en-US" w:eastAsia="zh-CN"/>
              </w:rPr>
            </w:pPr>
            <w:r>
              <w:rPr>
                <w:rFonts w:hint="eastAsia" w:ascii="Times New Roman" w:hAnsi="Times New Roman"/>
                <w:bCs/>
                <w:color w:val="000000"/>
                <w:szCs w:val="21"/>
                <w:lang w:val="en-US" w:eastAsia="zh-CN"/>
              </w:rPr>
              <w:t>1.Chemical Engineering and Technology</w:t>
            </w:r>
          </w:p>
        </w:tc>
        <w:tc>
          <w:tcPr>
            <w:tcW w:w="210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College of Information Science and Technology</w:t>
            </w: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5.</w:t>
            </w:r>
            <w:r>
              <w:rPr>
                <w:rFonts w:ascii="Times New Roman" w:hAnsi="Times New Roman"/>
                <w:bCs/>
                <w:color w:val="000000"/>
                <w:szCs w:val="21"/>
              </w:rPr>
              <w:t>Controlling Science and Engineering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0" w:type="dxa"/>
            <w:vMerge w:val="continue"/>
            <w:tcBorders>
              <w:bottom w:val="single" w:color="auto" w:sz="4" w:space="0"/>
              <w:right w:val="single" w:color="auto" w:sz="4" w:space="0"/>
            </w:tcBorders>
            <w:noWrap w:val="0"/>
            <w:vAlign w:val="center"/>
          </w:tcPr>
          <w:p>
            <w:pPr>
              <w:spacing w:line="240" w:lineRule="atLeast"/>
              <w:jc w:val="center"/>
              <w:rPr>
                <w:rFonts w:hint="eastAsia" w:ascii="Times New Roman" w:hAnsi="Times New Roman"/>
                <w:bCs/>
                <w:color w:val="000000"/>
                <w:szCs w:val="21"/>
                <w:lang w:val="en-US" w:eastAsia="zh-CN"/>
              </w:rPr>
            </w:pPr>
          </w:p>
        </w:tc>
        <w:tc>
          <w:tcPr>
            <w:tcW w:w="3255" w:type="dxa"/>
            <w:tcBorders>
              <w:top w:val="single" w:color="auto" w:sz="4" w:space="0"/>
              <w:left w:val="single" w:color="auto" w:sz="4" w:space="0"/>
              <w:bottom w:val="single" w:color="auto" w:sz="4" w:space="0"/>
            </w:tcBorders>
            <w:noWrap w:val="0"/>
            <w:vAlign w:val="bottom"/>
          </w:tcPr>
          <w:p>
            <w:pPr>
              <w:numPr>
                <w:ilvl w:val="0"/>
                <w:numId w:val="0"/>
              </w:numPr>
              <w:spacing w:line="240" w:lineRule="atLeast"/>
              <w:jc w:val="left"/>
              <w:rPr>
                <w:rFonts w:hint="eastAsia" w:ascii="Times New Roman" w:hAnsi="Times New Roman"/>
                <w:bCs/>
                <w:color w:val="000000"/>
                <w:szCs w:val="21"/>
                <w:lang w:val="en-US" w:eastAsia="zh-CN"/>
              </w:rPr>
            </w:pPr>
            <w:r>
              <w:rPr>
                <w:rFonts w:hint="eastAsia" w:ascii="Times New Roman" w:hAnsi="Times New Roman"/>
                <w:bCs/>
                <w:color w:val="000000"/>
                <w:szCs w:val="21"/>
                <w:lang w:val="en-US" w:eastAsia="zh-CN"/>
              </w:rPr>
              <w:t>2.Environmental Engineering</w:t>
            </w:r>
          </w:p>
        </w:tc>
        <w:tc>
          <w:tcPr>
            <w:tcW w:w="210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College of Mechanical and Electrical Engineering</w:t>
            </w: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6.</w:t>
            </w:r>
            <w:r>
              <w:rPr>
                <w:rFonts w:ascii="Times New Roman" w:hAnsi="Times New Roman"/>
                <w:bCs/>
                <w:color w:val="000000"/>
                <w:szCs w:val="21"/>
              </w:rPr>
              <w:t>Power Engineering and Engineering Thermophysics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080" w:type="dxa"/>
            <w:tcBorders>
              <w:top w:val="single" w:color="auto" w:sz="4" w:space="0"/>
              <w:bottom w:val="single" w:color="auto" w:sz="4" w:space="0"/>
              <w:right w:val="single" w:color="auto" w:sz="4" w:space="0"/>
            </w:tcBorders>
            <w:noWrap w:val="0"/>
            <w:vAlign w:val="center"/>
          </w:tcPr>
          <w:p>
            <w:pPr>
              <w:spacing w:line="240" w:lineRule="atLeast"/>
              <w:jc w:val="center"/>
              <w:rPr>
                <w:rFonts w:hint="eastAsia" w:ascii="Times New Roman" w:hAnsi="Times New Roman"/>
                <w:bCs/>
                <w:color w:val="000000"/>
                <w:szCs w:val="21"/>
              </w:rPr>
            </w:pPr>
            <w:r>
              <w:rPr>
                <w:rFonts w:hint="eastAsia" w:ascii="Times New Roman" w:hAnsi="Times New Roman"/>
                <w:bCs/>
                <w:color w:val="000000"/>
                <w:szCs w:val="21"/>
                <w:lang w:val="en-US" w:eastAsia="zh-CN"/>
              </w:rPr>
              <w:t>College of Materials Science and Engineering</w:t>
            </w:r>
          </w:p>
        </w:tc>
        <w:tc>
          <w:tcPr>
            <w:tcW w:w="325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ascii="Times New Roman" w:hAnsi="Times New Roman"/>
                <w:bCs/>
                <w:color w:val="000000"/>
                <w:szCs w:val="21"/>
              </w:rPr>
            </w:pPr>
            <w:r>
              <w:rPr>
                <w:rFonts w:hint="eastAsia" w:ascii="Times New Roman" w:hAnsi="Times New Roman"/>
                <w:bCs/>
                <w:color w:val="000000"/>
                <w:szCs w:val="21"/>
                <w:lang w:val="en-US" w:eastAsia="zh-CN"/>
              </w:rPr>
              <w:t>3.Materials Science and Engineering</w:t>
            </w:r>
          </w:p>
        </w:tc>
        <w:tc>
          <w:tcPr>
            <w:tcW w:w="210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College of Life Science and Technology</w:t>
            </w: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7.Biological Engineering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080" w:type="dxa"/>
            <w:tcBorders>
              <w:top w:val="single" w:color="auto" w:sz="4" w:space="0"/>
              <w:bottom w:val="single" w:color="auto" w:sz="4" w:space="0"/>
              <w:right w:val="single" w:color="auto" w:sz="4" w:space="0"/>
            </w:tcBorders>
            <w:noWrap w:val="0"/>
            <w:vAlign w:val="center"/>
          </w:tcPr>
          <w:p>
            <w:pPr>
              <w:spacing w:line="240" w:lineRule="atLeast"/>
              <w:jc w:val="center"/>
              <w:rPr>
                <w:rFonts w:hint="eastAsia" w:ascii="Times New Roman" w:hAnsi="Times New Roman"/>
                <w:bCs/>
                <w:color w:val="000000"/>
                <w:szCs w:val="21"/>
                <w:lang w:val="en-US" w:eastAsia="zh-CN"/>
              </w:rPr>
            </w:pPr>
            <w:r>
              <w:rPr>
                <w:rFonts w:hint="eastAsia" w:ascii="Times New Roman" w:hAnsi="Times New Roman"/>
                <w:bCs/>
                <w:color w:val="000000"/>
                <w:szCs w:val="21"/>
                <w:lang w:val="en-US" w:eastAsia="zh-CN"/>
              </w:rPr>
              <w:t>College of Chemistry</w:t>
            </w:r>
          </w:p>
        </w:tc>
        <w:tc>
          <w:tcPr>
            <w:tcW w:w="325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hint="eastAsia" w:ascii="Times New Roman" w:hAnsi="Times New Roman"/>
                <w:bCs/>
                <w:color w:val="000000"/>
                <w:szCs w:val="21"/>
                <w:lang w:val="en-US" w:eastAsia="zh-CN"/>
              </w:rPr>
            </w:pPr>
            <w:r>
              <w:rPr>
                <w:rFonts w:hint="eastAsia" w:ascii="Times New Roman" w:hAnsi="Times New Roman"/>
                <w:bCs/>
                <w:color w:val="000000"/>
                <w:szCs w:val="21"/>
                <w:lang w:val="en-US" w:eastAsia="zh-CN"/>
              </w:rPr>
              <w:t>4.Chemistry</w:t>
            </w:r>
          </w:p>
        </w:tc>
        <w:tc>
          <w:tcPr>
            <w:tcW w:w="210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College of Economics and Management</w:t>
            </w:r>
          </w:p>
        </w:tc>
        <w:tc>
          <w:tcPr>
            <w:tcW w:w="2745" w:type="dxa"/>
            <w:tcBorders>
              <w:top w:val="single" w:color="auto" w:sz="4" w:space="0"/>
              <w:left w:val="single" w:color="auto" w:sz="4" w:space="0"/>
              <w:bottom w:val="single" w:color="auto" w:sz="4" w:space="0"/>
            </w:tcBorders>
            <w:noWrap w:val="0"/>
            <w:vAlign w:val="center"/>
          </w:tcPr>
          <w:p>
            <w:pPr>
              <w:numPr>
                <w:ilvl w:val="0"/>
                <w:numId w:val="0"/>
              </w:numPr>
              <w:spacing w:line="240" w:lineRule="atLeast"/>
              <w:jc w:val="left"/>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bCs/>
                <w:color w:val="000000"/>
                <w:szCs w:val="21"/>
                <w:lang w:val="en-US" w:eastAsia="zh-CN"/>
              </w:rPr>
              <w:t>8.</w:t>
            </w:r>
            <w:r>
              <w:rPr>
                <w:rFonts w:hint="eastAsia" w:ascii="Times New Roman" w:hAnsi="Times New Roman"/>
                <w:bCs/>
                <w:color w:val="000000"/>
                <w:szCs w:val="21"/>
              </w:rPr>
              <w:t>Management Science and Engineering</w:t>
            </w:r>
          </w:p>
        </w:tc>
      </w:tr>
    </w:tbl>
    <w:p>
      <w:pPr>
        <w:pStyle w:val="6"/>
        <w:keepNext w:val="0"/>
        <w:keepLines w:val="0"/>
        <w:pageBreakBefore w:val="0"/>
        <w:widowControl w:val="0"/>
        <w:numPr>
          <w:ilvl w:val="0"/>
          <w:numId w:val="0"/>
        </w:numPr>
        <w:kinsoku/>
        <w:wordWrap/>
        <w:overflowPunct/>
        <w:topLinePunct w:val="0"/>
        <w:autoSpaceDE/>
        <w:autoSpaceDN/>
        <w:bidi w:val="0"/>
        <w:adjustRightInd/>
        <w:snapToGrid/>
        <w:spacing w:before="313" w:beforeLines="100" w:after="120" w:line="260" w:lineRule="exact"/>
        <w:ind w:leftChars="0"/>
        <w:jc w:val="left"/>
        <w:textAlignment w:val="auto"/>
        <w:rPr>
          <w:rFonts w:hint="default" w:ascii="Times New Roman" w:hAnsi="Times New Roman" w:cs="Times New Roman" w:eastAsiaTheme="minorEastAsia"/>
          <w:b/>
          <w:bCs/>
          <w:kern w:val="44"/>
          <w:sz w:val="24"/>
          <w:szCs w:val="24"/>
          <w:lang w:val="en-US" w:eastAsia="zh-CN" w:bidi="ar-SA"/>
        </w:rPr>
      </w:pPr>
    </w:p>
    <w:p>
      <w:pPr>
        <w:jc w:val="left"/>
        <w:rPr>
          <w:rFonts w:hint="default" w:ascii="Times New Roman" w:hAnsi="Times New Roman" w:cs="Times New Roman" w:eastAsiaTheme="minorEastAsia"/>
          <w:b/>
          <w:bCs/>
          <w:kern w:val="44"/>
          <w:sz w:val="24"/>
          <w:szCs w:val="24"/>
          <w:lang w:val="en-US" w:eastAsia="zh-CN" w:bidi="ar-SA"/>
        </w:rPr>
      </w:pPr>
    </w:p>
    <w:p>
      <w:pPr>
        <w:keepNext w:val="0"/>
        <w:keepLines w:val="0"/>
        <w:pageBreakBefore w:val="0"/>
        <w:numPr>
          <w:ilvl w:val="0"/>
          <w:numId w:val="8"/>
        </w:numPr>
        <w:kinsoku/>
        <w:wordWrap/>
        <w:overflowPunct/>
        <w:topLinePunct w:val="0"/>
        <w:autoSpaceDE/>
        <w:autoSpaceDN/>
        <w:bidi w:val="0"/>
        <w:adjustRightInd/>
        <w:spacing w:line="360" w:lineRule="auto"/>
        <w:ind w:left="420" w:leftChars="0" w:hanging="420" w:firstLine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bCs/>
          <w:kern w:val="44"/>
          <w:sz w:val="24"/>
          <w:szCs w:val="24"/>
          <w:lang w:val="en-US" w:eastAsia="zh-CN" w:bidi="ar-SA"/>
        </w:rPr>
        <w:t>Application</w:t>
      </w:r>
      <w:r>
        <w:rPr>
          <w:rFonts w:hint="eastAsia" w:ascii="Times New Roman" w:hAnsi="Times New Roman" w:cs="Times New Roman"/>
          <w:b/>
          <w:bCs/>
          <w:kern w:val="44"/>
          <w:sz w:val="24"/>
          <w:szCs w:val="24"/>
          <w:lang w:val="en-US" w:eastAsia="zh-CN" w:bidi="ar-SA"/>
        </w:rPr>
        <w:t xml:space="preserve"> and Admission Process</w:t>
      </w:r>
      <w:r>
        <w:rPr>
          <w:rFonts w:hint="default" w:ascii="Times New Roman" w:hAnsi="Times New Roman" w:eastAsia="宋体" w:cs="Times New Roman"/>
          <w:b/>
          <w:bCs/>
          <w:kern w:val="44"/>
          <w:sz w:val="24"/>
          <w:szCs w:val="24"/>
          <w:lang w:val="en-US" w:eastAsia="zh-CN" w:bidi="ar-SA"/>
        </w:rPr>
        <w:t xml:space="preserve">  </w:t>
      </w:r>
      <w:bookmarkStart w:id="0" w:name="_GoBack"/>
      <w:bookmarkEnd w:id="0"/>
    </w:p>
    <w:p>
      <w:pPr>
        <w:keepNext w:val="0"/>
        <w:keepLines w:val="0"/>
        <w:pageBreakBefore w:val="0"/>
        <w:numPr>
          <w:ilvl w:val="0"/>
          <w:numId w:val="9"/>
        </w:numPr>
        <w:kinsoku/>
        <w:wordWrap/>
        <w:overflowPunct/>
        <w:topLinePunct w:val="0"/>
        <w:autoSpaceDE/>
        <w:autoSpaceDN/>
        <w:bidi w:val="0"/>
        <w:adjustRightInd/>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Register your account and activate in </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"http://study.buct.edu.cn"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http://study.buct.edu.cn</w:t>
      </w:r>
      <w:r>
        <w:rPr>
          <w:rFonts w:hint="default" w:ascii="Times New Roman" w:hAnsi="Times New Roman" w:eastAsia="宋体" w:cs="Times New Roman"/>
          <w:sz w:val="24"/>
          <w:szCs w:val="24"/>
          <w:lang w:val="en-US" w:eastAsia="zh-CN"/>
        </w:rPr>
        <w:fldChar w:fldCharType="end"/>
      </w:r>
      <w:r>
        <w:rPr>
          <w:rFonts w:hint="eastAsia" w:ascii="Times New Roman" w:hAnsi="Times New Roman" w:cs="Times New Roman"/>
          <w:sz w:val="24"/>
          <w:szCs w:val="24"/>
          <w:lang w:val="en-US" w:eastAsia="zh-CN"/>
        </w:rPr>
        <w:t>，f</w:t>
      </w:r>
      <w:r>
        <w:rPr>
          <w:rFonts w:hint="default" w:ascii="Times New Roman" w:hAnsi="Times New Roman" w:eastAsia="宋体" w:cs="Times New Roman"/>
          <w:sz w:val="24"/>
          <w:szCs w:val="24"/>
          <w:lang w:val="en-US" w:eastAsia="zh-CN"/>
        </w:rPr>
        <w:t>ill out your Application online and upload the materials;</w:t>
      </w:r>
    </w:p>
    <w:p>
      <w:pPr>
        <w:keepNext w:val="0"/>
        <w:keepLines w:val="0"/>
        <w:pageBreakBefore w:val="0"/>
        <w:numPr>
          <w:ilvl w:val="0"/>
          <w:numId w:val="9"/>
        </w:numPr>
        <w:kinsoku/>
        <w:wordWrap/>
        <w:overflowPunct/>
        <w:topLinePunct w:val="0"/>
        <w:autoSpaceDE/>
        <w:autoSpaceDN/>
        <w:bidi w:val="0"/>
        <w:adjustRightInd/>
        <w:spacing w:line="360" w:lineRule="auto"/>
        <w:textAlignment w:val="auto"/>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Document review;</w:t>
      </w:r>
    </w:p>
    <w:p>
      <w:pPr>
        <w:keepNext w:val="0"/>
        <w:keepLines w:val="0"/>
        <w:pageBreakBefore w:val="0"/>
        <w:numPr>
          <w:ilvl w:val="0"/>
          <w:numId w:val="9"/>
        </w:numPr>
        <w:kinsoku/>
        <w:wordWrap/>
        <w:overflowPunct/>
        <w:topLinePunct w:val="0"/>
        <w:autoSpaceDE/>
        <w:autoSpaceDN/>
        <w:bidi w:val="0"/>
        <w:adjustRightInd/>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val="0"/>
          <w:bCs/>
          <w:sz w:val="24"/>
          <w:szCs w:val="24"/>
          <w:lang w:val="en-US" w:eastAsia="zh-CN"/>
        </w:rPr>
        <w:t>Online interview</w:t>
      </w:r>
      <w:r>
        <w:rPr>
          <w:rFonts w:hint="eastAsia" w:ascii="Times New Roman" w:hAnsi="Times New Roman" w:cs="Times New Roman"/>
          <w:b w:val="0"/>
          <w:bCs/>
          <w:sz w:val="24"/>
          <w:szCs w:val="24"/>
          <w:lang w:val="en-US" w:eastAsia="zh-CN"/>
        </w:rPr>
        <w:t>;</w:t>
      </w:r>
    </w:p>
    <w:p>
      <w:pPr>
        <w:keepNext w:val="0"/>
        <w:keepLines w:val="0"/>
        <w:pageBreakBefore w:val="0"/>
        <w:numPr>
          <w:ilvl w:val="0"/>
          <w:numId w:val="9"/>
        </w:numPr>
        <w:kinsoku/>
        <w:wordWrap/>
        <w:overflowPunct/>
        <w:topLinePunct w:val="0"/>
        <w:autoSpaceDE/>
        <w:autoSpaceDN/>
        <w:bidi w:val="0"/>
        <w:adjustRightInd/>
        <w:spacing w:line="360" w:lineRule="auto"/>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b w:val="0"/>
          <w:bCs/>
          <w:sz w:val="24"/>
          <w:szCs w:val="24"/>
          <w:lang w:val="en-US" w:eastAsia="zh-CN"/>
        </w:rPr>
        <w:t>Admission announcement</w:t>
      </w:r>
      <w:r>
        <w:rPr>
          <w:rFonts w:hint="default" w:ascii="Times New Roman" w:hAnsi="Times New Roman" w:eastAsia="宋体" w:cs="Times New Roman"/>
          <w:sz w:val="24"/>
          <w:szCs w:val="24"/>
          <w:lang w:val="en-US" w:eastAsia="zh-CN"/>
        </w:rPr>
        <w:t xml:space="preserve"> </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All accepted applicants will be informed via Email.</w:t>
      </w:r>
      <w:r>
        <w:rPr>
          <w:rFonts w:hint="eastAsia" w:ascii="Times New Roman" w:hAnsi="Times New Roman" w:cs="Times New Roman"/>
          <w:sz w:val="24"/>
          <w:szCs w:val="24"/>
          <w:lang w:val="en-US" w:eastAsia="zh-CN"/>
        </w:rPr>
        <w:t>);</w:t>
      </w:r>
    </w:p>
    <w:p>
      <w:pPr>
        <w:keepNext w:val="0"/>
        <w:keepLines w:val="0"/>
        <w:pageBreakBefore w:val="0"/>
        <w:numPr>
          <w:ilvl w:val="0"/>
          <w:numId w:val="9"/>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b w:val="0"/>
          <w:bCs w:val="0"/>
          <w:kern w:val="44"/>
          <w:sz w:val="24"/>
          <w:szCs w:val="24"/>
          <w:lang w:val="en-US" w:eastAsia="zh-CN" w:bidi="ar-SA"/>
        </w:rPr>
      </w:pPr>
      <w:r>
        <w:rPr>
          <w:rFonts w:hint="eastAsia" w:ascii="Times New Roman" w:hAnsi="Times New Roman" w:cs="Times New Roman"/>
          <w:b w:val="0"/>
          <w:bCs w:val="0"/>
          <w:sz w:val="24"/>
          <w:szCs w:val="24"/>
          <w:lang w:val="en-US" w:eastAsia="zh-CN"/>
        </w:rPr>
        <w:t>Receive</w:t>
      </w:r>
      <w:r>
        <w:rPr>
          <w:rFonts w:hint="default" w:ascii="Times New Roman" w:hAnsi="Times New Roman" w:eastAsia="宋体" w:cs="Times New Roman"/>
          <w:b w:val="0"/>
          <w:bCs w:val="0"/>
          <w:sz w:val="24"/>
          <w:szCs w:val="24"/>
          <w:lang w:val="en-US" w:eastAsia="zh-CN"/>
        </w:rPr>
        <w:t xml:space="preserve"> the admission Letter and JW201/JW202 form by DHL</w:t>
      </w:r>
      <w:r>
        <w:rPr>
          <w:rFonts w:hint="eastAsia" w:ascii="Times New Roman" w:hAnsi="Times New Roman" w:eastAsia="宋体" w:cs="Times New Roman"/>
          <w:b w:val="0"/>
          <w:bCs w:val="0"/>
          <w:sz w:val="24"/>
          <w:szCs w:val="24"/>
          <w:lang w:val="en-US" w:eastAsia="zh-CN"/>
        </w:rPr>
        <w:t>.</w:t>
      </w:r>
    </w:p>
    <w:p>
      <w:pPr>
        <w:pStyle w:val="6"/>
        <w:keepNext w:val="0"/>
        <w:keepLines w:val="0"/>
        <w:pageBreakBefore w:val="0"/>
        <w:widowControl w:val="0"/>
        <w:numPr>
          <w:ilvl w:val="0"/>
          <w:numId w:val="10"/>
        </w:numPr>
        <w:kinsoku/>
        <w:wordWrap/>
        <w:overflowPunct/>
        <w:topLinePunct w:val="0"/>
        <w:autoSpaceDE/>
        <w:autoSpaceDN/>
        <w:bidi w:val="0"/>
        <w:adjustRightInd/>
        <w:snapToGrid/>
        <w:spacing w:before="313" w:beforeLines="100" w:after="120" w:line="360" w:lineRule="auto"/>
        <w:ind w:left="420" w:leftChars="0" w:hanging="420" w:firstLineChars="0"/>
        <w:jc w:val="left"/>
        <w:textAlignment w:val="auto"/>
        <w:rPr>
          <w:rFonts w:hint="default" w:ascii="Times New Roman" w:hAnsi="Times New Roman" w:cs="Times New Roman" w:eastAsiaTheme="minorEastAsia"/>
          <w:b/>
          <w:bCs/>
          <w:kern w:val="44"/>
          <w:sz w:val="24"/>
          <w:szCs w:val="24"/>
          <w:lang w:val="en-US" w:eastAsia="zh-CN" w:bidi="ar-SA"/>
        </w:rPr>
      </w:pPr>
      <w:r>
        <w:rPr>
          <w:rFonts w:hint="default" w:ascii="Times New Roman" w:hAnsi="Times New Roman" w:cs="Times New Roman" w:eastAsiaTheme="minorEastAsia"/>
          <w:b/>
          <w:bCs/>
          <w:kern w:val="44"/>
          <w:sz w:val="24"/>
          <w:szCs w:val="24"/>
          <w:lang w:val="en-US" w:eastAsia="zh-CN" w:bidi="ar-SA"/>
        </w:rPr>
        <w:t>Admission Materials</w:t>
      </w:r>
    </w:p>
    <w:p>
      <w:pPr>
        <w:keepNext w:val="0"/>
        <w:keepLines w:val="0"/>
        <w:pageBreakBefore w:val="0"/>
        <w:widowControl w:val="0"/>
        <w:numPr>
          <w:ilvl w:val="0"/>
          <w:numId w:val="11"/>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rPr>
      </w:pPr>
      <w:r>
        <w:rPr>
          <w:rFonts w:hint="eastAsia" w:ascii="Times New Roman" w:hAnsi="Times New Roman" w:cs="Times New Roman"/>
          <w:sz w:val="24"/>
          <w:szCs w:val="24"/>
          <w:lang w:val="en-US" w:eastAsia="zh-CN"/>
        </w:rPr>
        <w:t>CV;</w:t>
      </w:r>
    </w:p>
    <w:p>
      <w:pPr>
        <w:keepNext w:val="0"/>
        <w:keepLines w:val="0"/>
        <w:pageBreakBefore w:val="0"/>
        <w:widowControl w:val="0"/>
        <w:numPr>
          <w:ilvl w:val="0"/>
          <w:numId w:val="11"/>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Two letters of reference</w:t>
      </w:r>
      <w:r>
        <w:rPr>
          <w:rFonts w:hint="eastAsia" w:ascii="Times New Roman" w:hAnsi="Times New Roman" w:cs="Times New Roman"/>
          <w:sz w:val="24"/>
          <w:szCs w:val="24"/>
          <w:lang w:val="en-US" w:eastAsia="zh-CN"/>
        </w:rPr>
        <w:t xml:space="preserve"> from professor or associate professor;</w:t>
      </w:r>
    </w:p>
    <w:p>
      <w:pPr>
        <w:keepNext w:val="0"/>
        <w:keepLines w:val="0"/>
        <w:pageBreakBefore w:val="0"/>
        <w:widowControl w:val="0"/>
        <w:numPr>
          <w:ilvl w:val="0"/>
          <w:numId w:val="11"/>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Study and research plan</w:t>
      </w:r>
      <w:r>
        <w:rPr>
          <w:rFonts w:hint="eastAsia" w:ascii="Times New Roman" w:hAnsi="Times New Roman" w:cs="Times New Roman"/>
          <w:sz w:val="24"/>
          <w:szCs w:val="24"/>
          <w:lang w:val="en-US" w:eastAsia="zh-CN"/>
        </w:rPr>
        <w:t>;</w:t>
      </w:r>
    </w:p>
    <w:p>
      <w:pPr>
        <w:keepNext w:val="0"/>
        <w:keepLines w:val="0"/>
        <w:pageBreakBefore w:val="0"/>
        <w:widowControl w:val="0"/>
        <w:numPr>
          <w:ilvl w:val="0"/>
          <w:numId w:val="11"/>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Original Transcript and Diploma of the highest Degree</w:t>
      </w:r>
      <w:r>
        <w:rPr>
          <w:rFonts w:hint="eastAsia" w:ascii="Times New Roman" w:hAnsi="Times New Roman" w:cs="Times New Roman"/>
          <w:sz w:val="24"/>
          <w:szCs w:val="24"/>
          <w:lang w:val="en-US" w:eastAsia="zh-CN"/>
        </w:rPr>
        <w:t>(notarized);</w:t>
      </w:r>
    </w:p>
    <w:p>
      <w:pPr>
        <w:keepNext w:val="0"/>
        <w:keepLines w:val="0"/>
        <w:pageBreakBefore w:val="0"/>
        <w:widowControl w:val="0"/>
        <w:numPr>
          <w:ilvl w:val="0"/>
          <w:numId w:val="11"/>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P</w:t>
      </w:r>
      <w:r>
        <w:rPr>
          <w:rFonts w:hint="default" w:ascii="Times New Roman" w:hAnsi="Times New Roman" w:cs="Times New Roman" w:eastAsiaTheme="minorEastAsia"/>
          <w:sz w:val="24"/>
          <w:szCs w:val="24"/>
        </w:rPr>
        <w:t>assport size photos, passport copy;</w:t>
      </w:r>
    </w:p>
    <w:p>
      <w:pPr>
        <w:keepNext w:val="0"/>
        <w:keepLines w:val="0"/>
        <w:pageBreakBefore w:val="0"/>
        <w:widowControl w:val="0"/>
        <w:numPr>
          <w:ilvl w:val="0"/>
          <w:numId w:val="11"/>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Photocopy of Foreigner Physical Examination Form</w:t>
      </w:r>
      <w:r>
        <w:rPr>
          <w:rFonts w:hint="default" w:ascii="Times New Roman" w:hAnsi="Times New Roman" w:cs="Times New Roman" w:eastAsiaTheme="minorEastAsia"/>
          <w:sz w:val="24"/>
          <w:szCs w:val="24"/>
          <w:lang w:val="en-US" w:eastAsia="zh-CN"/>
        </w:rPr>
        <w:t>;</w:t>
      </w:r>
    </w:p>
    <w:p>
      <w:pPr>
        <w:keepNext w:val="0"/>
        <w:keepLines w:val="0"/>
        <w:pageBreakBefore w:val="0"/>
        <w:widowControl w:val="0"/>
        <w:numPr>
          <w:ilvl w:val="0"/>
          <w:numId w:val="11"/>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Acceptance letter from one supervisor;</w:t>
      </w:r>
    </w:p>
    <w:p>
      <w:pPr>
        <w:keepNext w:val="0"/>
        <w:keepLines w:val="0"/>
        <w:pageBreakBefore w:val="0"/>
        <w:widowControl w:val="0"/>
        <w:numPr>
          <w:ilvl w:val="0"/>
          <w:numId w:val="11"/>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No Criminal Record Certificate;</w:t>
      </w:r>
    </w:p>
    <w:p>
      <w:pPr>
        <w:keepNext w:val="0"/>
        <w:keepLines w:val="0"/>
        <w:pageBreakBefore w:val="0"/>
        <w:widowControl w:val="0"/>
        <w:numPr>
          <w:ilvl w:val="0"/>
          <w:numId w:val="11"/>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English or HSK proficiency</w:t>
      </w:r>
      <w:r>
        <w:rPr>
          <w:rFonts w:hint="default" w:ascii="Times New Roman" w:hAnsi="Times New Roman" w:cs="Times New Roman" w:eastAsiaTheme="minorEastAsia"/>
          <w:sz w:val="24"/>
          <w:szCs w:val="24"/>
        </w:rPr>
        <w:t xml:space="preserve"> certificates ;</w:t>
      </w:r>
    </w:p>
    <w:p>
      <w:pPr>
        <w:keepNext w:val="0"/>
        <w:keepLines w:val="0"/>
        <w:pageBreakBefore w:val="0"/>
        <w:widowControl w:val="0"/>
        <w:numPr>
          <w:ilvl w:val="0"/>
          <w:numId w:val="11"/>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 xml:space="preserve">Originals or copies of academic publication, patent, and other academic achievements (If </w:t>
      </w:r>
      <w:r>
        <w:rPr>
          <w:rFonts w:hint="eastAsia" w:ascii="Times New Roman" w:hAnsi="Times New Roman" w:cs="Times New Roman"/>
          <w:sz w:val="24"/>
          <w:szCs w:val="24"/>
          <w:lang w:val="en-US" w:eastAsia="zh-CN"/>
        </w:rPr>
        <w:t>any</w:t>
      </w:r>
      <w:r>
        <w:rPr>
          <w:rFonts w:hint="default" w:ascii="Times New Roman" w:hAnsi="Times New Roman" w:cs="Times New Roman" w:eastAsiaTheme="minorEastAsia"/>
          <w:sz w:val="24"/>
          <w:szCs w:val="24"/>
        </w:rPr>
        <w:t>, priority will be given)</w:t>
      </w:r>
      <w:r>
        <w:rPr>
          <w:rFonts w:hint="eastAsia" w:ascii="Times New Roman" w:hAnsi="Times New Roman"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b/>
          <w:bCs/>
          <w:color w:val="FF0000"/>
          <w:sz w:val="24"/>
          <w:szCs w:val="24"/>
          <w:lang w:val="en-US" w:eastAsia="zh-CN"/>
        </w:rPr>
      </w:pPr>
      <w:r>
        <w:rPr>
          <w:rFonts w:hint="default" w:ascii="Times New Roman" w:hAnsi="Times New Roman" w:cs="Times New Roman" w:eastAsiaTheme="minorEastAsia"/>
          <w:b/>
          <w:bCs/>
          <w:color w:val="FF0000"/>
          <w:sz w:val="24"/>
          <w:szCs w:val="24"/>
          <w:lang w:val="en-US" w:eastAsia="zh-CN"/>
        </w:rPr>
        <w:t>Note：</w:t>
      </w:r>
    </w:p>
    <w:p>
      <w:pPr>
        <w:keepNext w:val="0"/>
        <w:keepLines w:val="0"/>
        <w:pageBreakBefore w:val="0"/>
        <w:widowControl w:val="0"/>
        <w:numPr>
          <w:ilvl w:val="0"/>
          <w:numId w:val="12"/>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u w:val="single"/>
          <w:lang w:val="en-US" w:eastAsia="zh-CN"/>
        </w:rPr>
      </w:pPr>
      <w:r>
        <w:rPr>
          <w:rFonts w:hint="default" w:ascii="Times New Roman" w:hAnsi="Times New Roman" w:cs="Times New Roman" w:eastAsiaTheme="minorEastAsia"/>
          <w:sz w:val="24"/>
          <w:szCs w:val="24"/>
          <w:lang w:val="en-US" w:eastAsia="zh-CN"/>
        </w:rPr>
        <w:t xml:space="preserve">Applicants requires a preliminary acceptance letter from a BUCT professor and upload it online. </w:t>
      </w:r>
      <w:r>
        <w:rPr>
          <w:rFonts w:hint="default" w:ascii="Times New Roman" w:hAnsi="Times New Roman" w:cs="Times New Roman" w:eastAsiaTheme="minorEastAsia"/>
          <w:sz w:val="24"/>
          <w:szCs w:val="24"/>
          <w:u w:val="single"/>
          <w:lang w:val="en-US" w:eastAsia="zh-CN"/>
        </w:rPr>
        <w:t xml:space="preserve">Or else you will not be considered as </w:t>
      </w:r>
      <w:r>
        <w:rPr>
          <w:rFonts w:hint="eastAsia" w:ascii="Times New Roman" w:hAnsi="Times New Roman" w:cs="Times New Roman"/>
          <w:sz w:val="24"/>
          <w:szCs w:val="24"/>
          <w:u w:val="single"/>
          <w:lang w:val="en-US" w:eastAsia="zh-CN"/>
        </w:rPr>
        <w:t xml:space="preserve">a </w:t>
      </w:r>
      <w:r>
        <w:rPr>
          <w:rFonts w:hint="default" w:ascii="Times New Roman" w:hAnsi="Times New Roman" w:cs="Times New Roman" w:eastAsiaTheme="minorEastAsia"/>
          <w:sz w:val="24"/>
          <w:szCs w:val="24"/>
          <w:u w:val="single"/>
          <w:lang w:val="en-US" w:eastAsia="zh-CN"/>
        </w:rPr>
        <w:t>candidate.</w:t>
      </w:r>
    </w:p>
    <w:p>
      <w:pPr>
        <w:keepNext w:val="0"/>
        <w:keepLines w:val="0"/>
        <w:pageBreakBefore w:val="0"/>
        <w:widowControl w:val="0"/>
        <w:numPr>
          <w:ilvl w:val="0"/>
          <w:numId w:val="0"/>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 xml:space="preserve">Participating Professors information can be found at the </w:t>
      </w:r>
    </w:p>
    <w:p>
      <w:pPr>
        <w:keepNext w:val="0"/>
        <w:keepLines w:val="0"/>
        <w:pageBreakBefore w:val="0"/>
        <w:widowControl w:val="0"/>
        <w:numPr>
          <w:ilvl w:val="0"/>
          <w:numId w:val="0"/>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fldChar w:fldCharType="begin"/>
      </w:r>
      <w:r>
        <w:rPr>
          <w:rFonts w:hint="default" w:ascii="Times New Roman" w:hAnsi="Times New Roman" w:cs="Times New Roman" w:eastAsiaTheme="minorEastAsia"/>
          <w:sz w:val="24"/>
          <w:szCs w:val="24"/>
          <w:lang w:val="en-US" w:eastAsia="zh-CN"/>
        </w:rPr>
        <w:instrText xml:space="preserve"> HYPERLINK "https://en-sie.buct.edu.cn/2612/list.htm" </w:instrText>
      </w:r>
      <w:r>
        <w:rPr>
          <w:rFonts w:hint="default" w:ascii="Times New Roman" w:hAnsi="Times New Roman" w:cs="Times New Roman" w:eastAsiaTheme="minorEastAsia"/>
          <w:sz w:val="24"/>
          <w:szCs w:val="24"/>
          <w:lang w:val="en-US" w:eastAsia="zh-CN"/>
        </w:rPr>
        <w:fldChar w:fldCharType="separate"/>
      </w:r>
      <w:r>
        <w:rPr>
          <w:rStyle w:val="11"/>
          <w:rFonts w:hint="default" w:ascii="Times New Roman" w:hAnsi="Times New Roman" w:cs="Times New Roman" w:eastAsiaTheme="minorEastAsia"/>
          <w:sz w:val="24"/>
          <w:szCs w:val="24"/>
          <w:lang w:val="en-US" w:eastAsia="zh-CN"/>
        </w:rPr>
        <w:t>https://en-sie.buct.edu.cn/2612/list.htm</w:t>
      </w:r>
      <w:r>
        <w:rPr>
          <w:rFonts w:hint="default" w:ascii="Times New Roman" w:hAnsi="Times New Roman" w:cs="Times New Roman" w:eastAsiaTheme="minorEastAsia"/>
          <w:sz w:val="24"/>
          <w:szCs w:val="24"/>
          <w:lang w:val="en-US" w:eastAsia="zh-CN"/>
        </w:rPr>
        <w:fldChar w:fldCharType="end"/>
      </w:r>
    </w:p>
    <w:p>
      <w:pPr>
        <w:keepNext w:val="0"/>
        <w:keepLines w:val="0"/>
        <w:pageBreakBefore w:val="0"/>
        <w:widowControl w:val="0"/>
        <w:numPr>
          <w:ilvl w:val="0"/>
          <w:numId w:val="12"/>
        </w:numPr>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Applicants are required to</w:t>
      </w:r>
      <w:r>
        <w:rPr>
          <w:rFonts w:hint="eastAsia" w:ascii="Times New Roman" w:hAnsi="Times New Roman" w:cs="Times New Roman"/>
          <w:b w:val="0"/>
          <w:bCs w:val="0"/>
          <w:sz w:val="24"/>
          <w:szCs w:val="24"/>
          <w:u w:val="single"/>
          <w:lang w:val="en-US" w:eastAsia="zh-CN"/>
        </w:rPr>
        <w:t xml:space="preserve"> upload all materials as above</w:t>
      </w:r>
      <w:r>
        <w:rPr>
          <w:rFonts w:hint="eastAsia" w:ascii="Times New Roman" w:hAnsi="Times New Roman" w:cs="Times New Roman"/>
          <w:sz w:val="24"/>
          <w:szCs w:val="24"/>
          <w:lang w:val="en-US" w:eastAsia="zh-CN"/>
        </w:rPr>
        <w:t xml:space="preserve">, </w:t>
      </w:r>
      <w:r>
        <w:rPr>
          <w:rFonts w:hint="default" w:ascii="Times New Roman" w:hAnsi="Times New Roman" w:cs="Times New Roman" w:eastAsiaTheme="minorEastAsia"/>
          <w:sz w:val="24"/>
          <w:szCs w:val="24"/>
          <w:u w:val="none"/>
          <w:lang w:val="en-US" w:eastAsia="zh-CN"/>
        </w:rPr>
        <w:t>Or else you will not be considered as candidate</w:t>
      </w:r>
      <w:r>
        <w:rPr>
          <w:rFonts w:hint="eastAsia" w:ascii="Times New Roman" w:hAnsi="Times New Roman" w:cs="Times New Roman"/>
          <w:sz w:val="24"/>
          <w:szCs w:val="24"/>
          <w:lang w:val="en-US" w:eastAsia="zh-CN"/>
        </w:rPr>
        <w:t xml:space="preserve">. </w:t>
      </w:r>
      <w:r>
        <w:rPr>
          <w:rFonts w:hint="default" w:ascii="Times New Roman" w:hAnsi="Times New Roman" w:cs="Times New Roman" w:eastAsiaTheme="minorEastAsia"/>
          <w:sz w:val="24"/>
          <w:szCs w:val="24"/>
          <w:lang w:val="en-US" w:eastAsia="zh-CN"/>
        </w:rPr>
        <w:t>It is not mandatory to send copies of application materials to BUCT.</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p>
    <w:p>
      <w:pPr>
        <w:keepNext w:val="0"/>
        <w:keepLines w:val="0"/>
        <w:pageBreakBefore w:val="0"/>
        <w:widowControl w:val="0"/>
        <w:numPr>
          <w:ilvl w:val="0"/>
          <w:numId w:val="13"/>
        </w:numPr>
        <w:kinsoku/>
        <w:wordWrap/>
        <w:overflowPunct/>
        <w:topLinePunct w:val="0"/>
        <w:autoSpaceDE/>
        <w:autoSpaceDN/>
        <w:bidi w:val="0"/>
        <w:adjustRightInd/>
        <w:spacing w:line="360" w:lineRule="auto"/>
        <w:ind w:left="420" w:leftChars="0" w:hanging="420" w:firstLineChars="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b/>
          <w:bCs/>
          <w:kern w:val="44"/>
          <w:sz w:val="24"/>
          <w:szCs w:val="24"/>
          <w:lang w:val="en-US" w:eastAsia="zh-CN" w:bidi="ar-SA"/>
        </w:rPr>
        <w:t xml:space="preserve">Scholarships </w:t>
      </w:r>
    </w:p>
    <w:p>
      <w:pPr>
        <w:keepNext w:val="0"/>
        <w:keepLines w:val="0"/>
        <w:pageBreakBefore w:val="0"/>
        <w:widowControl w:val="0"/>
        <w:numPr>
          <w:ilvl w:val="0"/>
          <w:numId w:val="14"/>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eastAsiaTheme="minorEastAsia"/>
          <w:b/>
          <w:bCs/>
          <w:sz w:val="24"/>
          <w:szCs w:val="24"/>
          <w:lang w:val="en-US" w:eastAsia="zh-CN"/>
        </w:rPr>
        <w:t xml:space="preserve">Chinese Government Scholarship (CSC Scholarship) </w:t>
      </w:r>
    </w:p>
    <w:p>
      <w:pPr>
        <w:keepNext w:val="0"/>
        <w:keepLines w:val="0"/>
        <w:pageBreakBefore w:val="0"/>
        <w:widowControl w:val="0"/>
        <w:numPr>
          <w:ilvl w:val="0"/>
          <w:numId w:val="15"/>
        </w:numPr>
        <w:kinsoku/>
        <w:wordWrap/>
        <w:overflowPunct/>
        <w:topLinePunct w:val="0"/>
        <w:autoSpaceDE/>
        <w:autoSpaceDN/>
        <w:bidi w:val="0"/>
        <w:adjustRightInd/>
        <w:spacing w:line="360" w:lineRule="auto"/>
        <w:ind w:left="420" w:leftChars="0" w:hanging="420" w:firstLineChars="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What does the scholarship cover?</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Tuition and accommodation;</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Living expenses:Master</w:t>
      </w:r>
      <w:r>
        <w:rPr>
          <w:rFonts w:hint="eastAsia" w:ascii="Times New Roman" w:hAnsi="Times New Roman" w:cs="Times New Roman"/>
          <w:sz w:val="24"/>
          <w:szCs w:val="24"/>
          <w:lang w:val="en-US" w:eastAsia="zh-CN"/>
        </w:rPr>
        <w:t xml:space="preserve"> RMB </w:t>
      </w:r>
      <w:r>
        <w:rPr>
          <w:rFonts w:hint="default" w:ascii="Times New Roman" w:hAnsi="Times New Roman" w:cs="Times New Roman" w:eastAsiaTheme="minorEastAsia"/>
          <w:sz w:val="24"/>
          <w:szCs w:val="24"/>
          <w:lang w:val="en-US" w:eastAsia="zh-CN"/>
        </w:rPr>
        <w:t xml:space="preserve"> 3000 yuan / month,Dr </w:t>
      </w:r>
      <w:r>
        <w:rPr>
          <w:rFonts w:hint="eastAsia" w:ascii="Times New Roman" w:hAnsi="Times New Roman" w:cs="Times New Roman"/>
          <w:sz w:val="24"/>
          <w:szCs w:val="24"/>
          <w:lang w:val="en-US" w:eastAsia="zh-CN"/>
        </w:rPr>
        <w:t xml:space="preserve">RMB </w:t>
      </w:r>
      <w:r>
        <w:rPr>
          <w:rFonts w:hint="default" w:ascii="Times New Roman" w:hAnsi="Times New Roman" w:cs="Times New Roman" w:eastAsiaTheme="minorEastAsia"/>
          <w:sz w:val="24"/>
          <w:szCs w:val="24"/>
          <w:lang w:val="en-US" w:eastAsia="zh-CN"/>
        </w:rPr>
        <w:t>3500 yuan / month;</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Comprehensive medical insurance</w:t>
      </w:r>
      <w:r>
        <w:rPr>
          <w:rFonts w:hint="eastAsia" w:ascii="Times New Roman" w:hAnsi="Times New Roman" w:cs="Times New Roman"/>
          <w:sz w:val="24"/>
          <w:szCs w:val="24"/>
          <w:lang w:val="en-US" w:eastAsia="zh-CN"/>
        </w:rPr>
        <w:t>:</w:t>
      </w:r>
      <w:r>
        <w:rPr>
          <w:rFonts w:hint="default" w:ascii="Times New Roman" w:hAnsi="Times New Roman" w:cs="Times New Roman" w:eastAsiaTheme="minorEastAsia"/>
          <w:sz w:val="24"/>
          <w:szCs w:val="24"/>
          <w:lang w:val="en-US" w:eastAsia="zh-CN"/>
        </w:rPr>
        <w:t xml:space="preserve"> </w:t>
      </w:r>
      <w:r>
        <w:rPr>
          <w:rFonts w:hint="eastAsia" w:ascii="Times New Roman" w:hAnsi="Times New Roman" w:cs="Times New Roman"/>
          <w:sz w:val="24"/>
          <w:szCs w:val="24"/>
          <w:lang w:val="en-US" w:eastAsia="zh-CN"/>
        </w:rPr>
        <w:t xml:space="preserve">RMB </w:t>
      </w:r>
      <w:r>
        <w:rPr>
          <w:rFonts w:hint="default" w:ascii="Times New Roman" w:hAnsi="Times New Roman" w:cs="Times New Roman" w:eastAsiaTheme="minorEastAsia"/>
          <w:sz w:val="24"/>
          <w:szCs w:val="24"/>
          <w:lang w:val="en-US" w:eastAsia="zh-CN"/>
        </w:rPr>
        <w:t>800 yuan / person /year;</w:t>
      </w:r>
    </w:p>
    <w:p>
      <w:pPr>
        <w:keepNext w:val="0"/>
        <w:keepLines w:val="0"/>
        <w:pageBreakBefore w:val="0"/>
        <w:widowControl w:val="0"/>
        <w:numPr>
          <w:ilvl w:val="0"/>
          <w:numId w:val="15"/>
        </w:numPr>
        <w:kinsoku/>
        <w:wordWrap/>
        <w:overflowPunct/>
        <w:topLinePunct w:val="0"/>
        <w:autoSpaceDE/>
        <w:autoSpaceDN/>
        <w:bidi w:val="0"/>
        <w:adjustRightInd/>
        <w:spacing w:line="360" w:lineRule="auto"/>
        <w:ind w:left="420" w:leftChars="0" w:hanging="420" w:firstLineChars="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How to apply?</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There are two ways to apply for CSC Scholarship:</w:t>
      </w:r>
    </w:p>
    <w:p>
      <w:pPr>
        <w:keepNext w:val="0"/>
        <w:keepLines w:val="0"/>
        <w:pageBreakBefore w:val="0"/>
        <w:widowControl w:val="0"/>
        <w:numPr>
          <w:ilvl w:val="0"/>
          <w:numId w:val="16"/>
        </w:numPr>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Apply through the Chinese Embassy/Consulate or Ministry of Education in your country (Recommended method of application)</w:t>
      </w:r>
      <w:r>
        <w:rPr>
          <w:rFonts w:hint="eastAsia" w:ascii="Times New Roman" w:hAnsi="Times New Roman" w:cs="Times New Roman"/>
          <w:sz w:val="24"/>
          <w:szCs w:val="24"/>
          <w:lang w:val="en-US" w:eastAsia="zh-CN"/>
        </w:rPr>
        <w:t>-Type A</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color w:val="auto"/>
          <w:sz w:val="24"/>
          <w:szCs w:val="24"/>
          <w:lang w:val="en-US" w:eastAsia="zh-CN"/>
        </w:rPr>
        <w:t xml:space="preserve">Note: </w:t>
      </w:r>
      <w:r>
        <w:rPr>
          <w:rFonts w:hint="default" w:ascii="Times New Roman" w:hAnsi="Times New Roman" w:cs="Times New Roman" w:eastAsiaTheme="minorEastAsia"/>
          <w:sz w:val="24"/>
          <w:szCs w:val="24"/>
          <w:lang w:val="en-US" w:eastAsia="zh-CN"/>
        </w:rPr>
        <w:t>CSC applications typically begin in January every year but for more specific application dates please contact the respective institutions(Embassy or Ministry)</w:t>
      </w:r>
    </w:p>
    <w:p>
      <w:pPr>
        <w:keepNext w:val="0"/>
        <w:keepLines w:val="0"/>
        <w:pageBreakBefore w:val="0"/>
        <w:widowControl w:val="0"/>
        <w:numPr>
          <w:ilvl w:val="0"/>
          <w:numId w:val="16"/>
        </w:numPr>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 xml:space="preserve">Apply through BUCT </w:t>
      </w:r>
      <w:r>
        <w:rPr>
          <w:rFonts w:hint="eastAsia" w:ascii="Times New Roman" w:hAnsi="Times New Roman" w:cs="Times New Roman"/>
          <w:sz w:val="24"/>
          <w:szCs w:val="24"/>
          <w:lang w:val="en-US" w:eastAsia="zh-CN"/>
        </w:rPr>
        <w:t>-Type B</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 xml:space="preserve">Applicants </w:t>
      </w:r>
      <w:r>
        <w:rPr>
          <w:rFonts w:hint="default" w:ascii="Times New Roman" w:hAnsi="Times New Roman" w:cs="Times New Roman" w:eastAsiaTheme="minorEastAsia"/>
          <w:sz w:val="24"/>
          <w:szCs w:val="24"/>
          <w:lang w:val="en-US" w:eastAsia="zh-CN"/>
        </w:rPr>
        <w:t xml:space="preserve">must to submit the application to both following website: </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 xml:space="preserve">BUCT online application system </w:t>
      </w:r>
      <w:r>
        <w:rPr>
          <w:rFonts w:hint="default" w:ascii="Times New Roman" w:hAnsi="Times New Roman" w:cs="Times New Roman" w:eastAsiaTheme="minorEastAsia"/>
          <w:sz w:val="24"/>
          <w:szCs w:val="24"/>
          <w:u w:val="single"/>
          <w:lang w:val="en-US" w:eastAsia="zh-CN"/>
        </w:rPr>
        <w:fldChar w:fldCharType="begin"/>
      </w:r>
      <w:r>
        <w:rPr>
          <w:rFonts w:hint="default" w:ascii="Times New Roman" w:hAnsi="Times New Roman" w:cs="Times New Roman" w:eastAsiaTheme="minorEastAsia"/>
          <w:sz w:val="24"/>
          <w:szCs w:val="24"/>
          <w:u w:val="single"/>
          <w:lang w:val="en-US" w:eastAsia="zh-CN"/>
        </w:rPr>
        <w:instrText xml:space="preserve"> HYPERLINK "http://study.buct.edu.cn" </w:instrText>
      </w:r>
      <w:r>
        <w:rPr>
          <w:rFonts w:hint="default" w:ascii="Times New Roman" w:hAnsi="Times New Roman" w:cs="Times New Roman" w:eastAsiaTheme="minorEastAsia"/>
          <w:sz w:val="24"/>
          <w:szCs w:val="24"/>
          <w:u w:val="single"/>
          <w:lang w:val="en-US" w:eastAsia="zh-CN"/>
        </w:rPr>
        <w:fldChar w:fldCharType="separate"/>
      </w:r>
      <w:r>
        <w:rPr>
          <w:rFonts w:hint="default" w:ascii="Times New Roman" w:hAnsi="Times New Roman" w:cs="Times New Roman" w:eastAsiaTheme="minorEastAsia"/>
          <w:sz w:val="24"/>
          <w:szCs w:val="24"/>
          <w:u w:val="single"/>
          <w:lang w:val="en-US" w:eastAsia="zh-CN"/>
        </w:rPr>
        <w:t>http://study.buct.edu.cn</w:t>
      </w:r>
      <w:r>
        <w:rPr>
          <w:rFonts w:hint="default" w:ascii="Times New Roman" w:hAnsi="Times New Roman" w:cs="Times New Roman" w:eastAsiaTheme="minorEastAsia"/>
          <w:sz w:val="24"/>
          <w:szCs w:val="24"/>
          <w:u w:val="single"/>
          <w:lang w:val="en-US" w:eastAsia="zh-CN"/>
        </w:rPr>
        <w:fldChar w:fldCharType="end"/>
      </w:r>
      <w:r>
        <w:rPr>
          <w:rFonts w:hint="default" w:ascii="Times New Roman" w:hAnsi="Times New Roman" w:cs="Times New Roman" w:eastAsiaTheme="minorEastAsia"/>
          <w:sz w:val="24"/>
          <w:szCs w:val="24"/>
          <w:lang w:val="en-US" w:eastAsia="zh-CN"/>
        </w:rPr>
        <w:t xml:space="preserve"> and CSC application system </w:t>
      </w:r>
      <w:r>
        <w:rPr>
          <w:rStyle w:val="11"/>
          <w:rFonts w:hint="default" w:ascii="Times New Roman" w:hAnsi="Times New Roman" w:cs="Times New Roman" w:eastAsiaTheme="minorEastAsia"/>
          <w:b w:val="0"/>
          <w:bCs/>
          <w:color w:val="000000" w:themeColor="text1"/>
          <w:sz w:val="24"/>
          <w:szCs w:val="24"/>
          <w14:textFill>
            <w14:solidFill>
              <w14:schemeClr w14:val="tx1"/>
            </w14:solidFill>
          </w14:textFill>
        </w:rPr>
        <w:fldChar w:fldCharType="begin"/>
      </w:r>
      <w:r>
        <w:rPr>
          <w:rStyle w:val="11"/>
          <w:rFonts w:hint="default" w:ascii="Times New Roman" w:hAnsi="Times New Roman" w:cs="Times New Roman" w:eastAsiaTheme="minorEastAsia"/>
          <w:b w:val="0"/>
          <w:bCs/>
          <w:color w:val="000000" w:themeColor="text1"/>
          <w:sz w:val="24"/>
          <w:szCs w:val="24"/>
          <w14:textFill>
            <w14:solidFill>
              <w14:schemeClr w14:val="tx1"/>
            </w14:solidFill>
          </w14:textFill>
        </w:rPr>
        <w:instrText xml:space="preserve"> HYPERLINK "https://studyinchina.csc.edu.cn/" </w:instrText>
      </w:r>
      <w:r>
        <w:rPr>
          <w:rStyle w:val="11"/>
          <w:rFonts w:hint="default" w:ascii="Times New Roman" w:hAnsi="Times New Roman" w:cs="Times New Roman" w:eastAsiaTheme="minorEastAsia"/>
          <w:b w:val="0"/>
          <w:bCs/>
          <w:color w:val="000000" w:themeColor="text1"/>
          <w:sz w:val="24"/>
          <w:szCs w:val="24"/>
          <w14:textFill>
            <w14:solidFill>
              <w14:schemeClr w14:val="tx1"/>
            </w14:solidFill>
          </w14:textFill>
        </w:rPr>
        <w:fldChar w:fldCharType="separate"/>
      </w:r>
      <w:r>
        <w:rPr>
          <w:rStyle w:val="11"/>
          <w:rFonts w:hint="default" w:ascii="Times New Roman" w:hAnsi="Times New Roman" w:cs="Times New Roman" w:eastAsiaTheme="minorEastAsia"/>
          <w:b w:val="0"/>
          <w:bCs/>
          <w:color w:val="000000" w:themeColor="text1"/>
          <w:sz w:val="24"/>
          <w:szCs w:val="24"/>
          <w14:textFill>
            <w14:solidFill>
              <w14:schemeClr w14:val="tx1"/>
            </w14:solidFill>
          </w14:textFill>
        </w:rPr>
        <w:t>https://studyinchina.csc.edu.cn</w:t>
      </w:r>
      <w:r>
        <w:rPr>
          <w:rStyle w:val="11"/>
          <w:rFonts w:hint="default" w:ascii="Times New Roman" w:hAnsi="Times New Roman" w:cs="Times New Roman" w:eastAsiaTheme="minorEastAsia"/>
          <w:b w:val="0"/>
          <w:bCs/>
          <w:color w:val="000000" w:themeColor="text1"/>
          <w:sz w:val="24"/>
          <w:szCs w:val="24"/>
          <w:lang w:val="en-US" w:eastAsia="zh-CN"/>
          <w14:textFill>
            <w14:solidFill>
              <w14:schemeClr w14:val="tx1"/>
            </w14:solidFill>
          </w14:textFill>
        </w:rPr>
        <w:t xml:space="preserve"> </w:t>
      </w:r>
      <w:r>
        <w:rPr>
          <w:rStyle w:val="11"/>
          <w:rFonts w:hint="default" w:ascii="Times New Roman" w:hAnsi="Times New Roman" w:cs="Times New Roman" w:eastAsiaTheme="minorEastAsia"/>
          <w:b w:val="0"/>
          <w:bCs/>
          <w:color w:val="000000" w:themeColor="text1"/>
          <w:sz w:val="24"/>
          <w:szCs w:val="24"/>
          <w14:textFill>
            <w14:solidFill>
              <w14:schemeClr w14:val="tx1"/>
            </w14:solidFill>
          </w14:textFill>
        </w:rPr>
        <w:fldChar w:fldCharType="end"/>
      </w:r>
      <w:r>
        <w:rPr>
          <w:rFonts w:hint="default" w:ascii="Times New Roman" w:hAnsi="Times New Roman" w:cs="Times New Roman" w:eastAsiaTheme="minorEastAsia"/>
          <w:sz w:val="24"/>
          <w:szCs w:val="24"/>
          <w:lang w:val="en-US" w:eastAsia="zh-CN"/>
        </w:rPr>
        <w:t>(BUCT Agency No. is 10010)</w:t>
      </w:r>
      <w:r>
        <w:rPr>
          <w:rFonts w:hint="eastAsia" w:ascii="Times New Roman" w:hAnsi="Times New Roman" w:cs="Times New Roman"/>
          <w:sz w:val="24"/>
          <w:szCs w:val="24"/>
          <w:lang w:val="en-US" w:eastAsia="zh-CN"/>
        </w:rPr>
        <w:t xml:space="preserve">. </w:t>
      </w:r>
      <w:r>
        <w:rPr>
          <w:rFonts w:hint="default" w:ascii="Times New Roman" w:hAnsi="Times New Roman" w:cs="Times New Roman" w:eastAsiaTheme="minorEastAsia"/>
          <w:sz w:val="24"/>
          <w:szCs w:val="24"/>
          <w:lang w:val="en-US" w:eastAsia="zh-CN"/>
        </w:rPr>
        <w:t>The application deadline is April 15,2023</w:t>
      </w:r>
      <w:r>
        <w:rPr>
          <w:rFonts w:hint="eastAsia" w:ascii="Times New Roman" w:hAnsi="Times New Roman" w:cs="Times New Roman"/>
          <w:sz w:val="24"/>
          <w:szCs w:val="24"/>
          <w:lang w:val="en-US" w:eastAsia="zh-CN"/>
        </w:rPr>
        <w:t xml:space="preserve"> (rolling admission).</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imes New Roman" w:hAnsi="Times New Roman" w:cs="Times New Roman"/>
          <w:sz w:val="24"/>
          <w:szCs w:val="24"/>
          <w:u w:val="single"/>
          <w:lang w:val="en-US" w:eastAsia="zh-CN"/>
        </w:rPr>
      </w:pPr>
      <w:r>
        <w:rPr>
          <w:rFonts w:hint="eastAsia" w:ascii="Times New Roman" w:hAnsi="Times New Roman" w:cs="Times New Roman"/>
          <w:sz w:val="24"/>
          <w:szCs w:val="24"/>
          <w:u w:val="single"/>
          <w:lang w:val="en-US" w:eastAsia="zh-CN"/>
        </w:rPr>
        <w:t>Note: The Chinese Government Scholarship-University Graduate Program is set for the best talents, and the application deadline is December 23,2022.</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imes New Roman" w:hAnsi="Times New Roman" w:cs="Times New Roman"/>
          <w:b/>
          <w:bCs/>
          <w:sz w:val="24"/>
          <w:szCs w:val="24"/>
          <w:u w:val="none"/>
          <w:lang w:val="en-US" w:eastAsia="zh-CN"/>
        </w:rPr>
      </w:pPr>
    </w:p>
    <w:p>
      <w:pPr>
        <w:keepNext w:val="0"/>
        <w:keepLines w:val="0"/>
        <w:pageBreakBefore w:val="0"/>
        <w:widowControl w:val="0"/>
        <w:numPr>
          <w:ilvl w:val="0"/>
          <w:numId w:val="14"/>
        </w:numPr>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u w:val="none"/>
          <w:lang w:val="en-US" w:eastAsia="zh-CN"/>
        </w:rPr>
        <w:t>Beijing University of Chemical Technology Presidential Scholarship</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 xml:space="preserve">The Beijing University of Chemical Technology </w:t>
      </w:r>
      <w:r>
        <w:rPr>
          <w:rFonts w:hint="eastAsia" w:ascii="Times New Roman" w:hAnsi="Times New Roman" w:cs="Times New Roman" w:eastAsiaTheme="minorEastAsia"/>
          <w:sz w:val="24"/>
          <w:szCs w:val="24"/>
          <w:lang w:val="en-US" w:eastAsia="zh-CN"/>
        </w:rPr>
        <w:t>Presidential Scholarship</w:t>
      </w:r>
      <w:r>
        <w:rPr>
          <w:rFonts w:hint="eastAsia" w:ascii="Times New Roman" w:hAnsi="Times New Roman" w:cs="Times New Roman"/>
          <w:sz w:val="24"/>
          <w:szCs w:val="24"/>
          <w:lang w:val="en-US" w:eastAsia="zh-CN"/>
        </w:rPr>
        <w:t xml:space="preserve"> </w:t>
      </w:r>
      <w:r>
        <w:rPr>
          <w:rFonts w:hint="default" w:ascii="Times New Roman" w:hAnsi="Times New Roman" w:cs="Times New Roman" w:eastAsiaTheme="minorEastAsia"/>
          <w:sz w:val="24"/>
          <w:szCs w:val="24"/>
          <w:lang w:val="en-US" w:eastAsia="zh-CN"/>
        </w:rPr>
        <w:t xml:space="preserve">program only enrolls </w:t>
      </w:r>
      <w:r>
        <w:rPr>
          <w:rFonts w:hint="default" w:ascii="Times New Roman" w:hAnsi="Times New Roman" w:cs="Times New Roman" w:eastAsiaTheme="minorEastAsia"/>
          <w:sz w:val="24"/>
          <w:szCs w:val="24"/>
          <w:u w:val="single"/>
          <w:lang w:val="en-US" w:eastAsia="zh-CN"/>
        </w:rPr>
        <w:t>doctoral students.</w:t>
      </w:r>
      <w:r>
        <w:rPr>
          <w:rFonts w:hint="default" w:ascii="Times New Roman" w:hAnsi="Times New Roman" w:cs="Times New Roman" w:eastAsiaTheme="minorEastAsia"/>
          <w:sz w:val="24"/>
          <w:szCs w:val="24"/>
          <w:lang w:val="en-US" w:eastAsia="zh-CN"/>
        </w:rPr>
        <w:t xml:space="preserve"> The scholarship content and application process are the same as the Chinese Government Scholarship program. The application deadline is April 15,2023.</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p>
    <w:p>
      <w:pPr>
        <w:keepNext w:val="0"/>
        <w:keepLines w:val="0"/>
        <w:pageBreakBefore w:val="0"/>
        <w:widowControl w:val="0"/>
        <w:numPr>
          <w:ilvl w:val="0"/>
          <w:numId w:val="14"/>
        </w:numPr>
        <w:kinsoku/>
        <w:wordWrap/>
        <w:overflowPunct/>
        <w:topLinePunct w:val="0"/>
        <w:autoSpaceDE/>
        <w:autoSpaceDN/>
        <w:bidi w:val="0"/>
        <w:adjustRightInd/>
        <w:spacing w:line="360" w:lineRule="auto"/>
        <w:ind w:left="0" w:leftChars="0" w:firstLine="0" w:firstLineChars="0"/>
        <w:textAlignment w:val="auto"/>
        <w:rPr>
          <w:rFonts w:hint="default" w:ascii="Times New Roman" w:hAnsi="Times New Roman" w:cs="Times New Roman"/>
          <w:b/>
          <w:bCs/>
          <w:sz w:val="24"/>
          <w:szCs w:val="24"/>
          <w:u w:val="none"/>
          <w:lang w:val="en-US" w:eastAsia="zh-CN"/>
        </w:rPr>
      </w:pPr>
      <w:r>
        <w:rPr>
          <w:rFonts w:hint="default" w:ascii="Times New Roman" w:hAnsi="Times New Roman" w:cs="Times New Roman" w:eastAsiaTheme="minorEastAsia"/>
          <w:b/>
          <w:bCs/>
          <w:sz w:val="24"/>
          <w:szCs w:val="24"/>
          <w:lang w:val="en-US" w:eastAsia="zh-CN"/>
        </w:rPr>
        <w:t>Beijing Government Scholarship</w:t>
      </w:r>
    </w:p>
    <w:p>
      <w:pPr>
        <w:keepNext w:val="0"/>
        <w:keepLines w:val="0"/>
        <w:pageBreakBefore w:val="0"/>
        <w:widowControl w:val="0"/>
        <w:numPr>
          <w:ilvl w:val="0"/>
          <w:numId w:val="17"/>
        </w:numPr>
        <w:kinsoku/>
        <w:wordWrap/>
        <w:overflowPunct/>
        <w:topLinePunct w:val="0"/>
        <w:autoSpaceDE/>
        <w:autoSpaceDN/>
        <w:bidi w:val="0"/>
        <w:adjustRightInd/>
        <w:spacing w:line="360" w:lineRule="auto"/>
        <w:ind w:left="420" w:leftChars="0" w:hanging="420" w:firstLineChars="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 xml:space="preserve">What does the scholarship cover? </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1 year/half year tuition fee (review every year)</w:t>
      </w:r>
    </w:p>
    <w:p>
      <w:pPr>
        <w:keepNext w:val="0"/>
        <w:keepLines w:val="0"/>
        <w:pageBreakBefore w:val="0"/>
        <w:widowControl w:val="0"/>
        <w:numPr>
          <w:ilvl w:val="0"/>
          <w:numId w:val="17"/>
        </w:numPr>
        <w:kinsoku/>
        <w:wordWrap/>
        <w:overflowPunct/>
        <w:topLinePunct w:val="0"/>
        <w:autoSpaceDE/>
        <w:autoSpaceDN/>
        <w:bidi w:val="0"/>
        <w:adjustRightInd/>
        <w:spacing w:line="360" w:lineRule="auto"/>
        <w:ind w:left="420" w:leftChars="0" w:hanging="420" w:firstLineChars="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How to apply?</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 xml:space="preserve">Register account and activate in  </w:t>
      </w:r>
      <w:r>
        <w:rPr>
          <w:rFonts w:hint="default" w:ascii="Times New Roman" w:hAnsi="Times New Roman" w:cs="Times New Roman" w:eastAsiaTheme="minorEastAsia"/>
          <w:sz w:val="24"/>
          <w:szCs w:val="24"/>
          <w:lang w:val="en-US" w:eastAsia="zh-CN"/>
        </w:rPr>
        <w:fldChar w:fldCharType="begin"/>
      </w:r>
      <w:r>
        <w:rPr>
          <w:rFonts w:hint="default" w:ascii="Times New Roman" w:hAnsi="Times New Roman" w:cs="Times New Roman" w:eastAsiaTheme="minorEastAsia"/>
          <w:sz w:val="24"/>
          <w:szCs w:val="24"/>
          <w:lang w:val="en-US" w:eastAsia="zh-CN"/>
        </w:rPr>
        <w:instrText xml:space="preserve"> HYPERLINK "http://study.buct.edu.cn" </w:instrText>
      </w:r>
      <w:r>
        <w:rPr>
          <w:rFonts w:hint="default" w:ascii="Times New Roman" w:hAnsi="Times New Roman" w:cs="Times New Roman" w:eastAsiaTheme="minorEastAsia"/>
          <w:sz w:val="24"/>
          <w:szCs w:val="24"/>
          <w:lang w:val="en-US" w:eastAsia="zh-CN"/>
        </w:rPr>
        <w:fldChar w:fldCharType="separate"/>
      </w:r>
      <w:r>
        <w:rPr>
          <w:rFonts w:hint="default" w:ascii="Times New Roman" w:hAnsi="Times New Roman" w:cs="Times New Roman" w:eastAsiaTheme="minorEastAsia"/>
          <w:sz w:val="24"/>
          <w:szCs w:val="24"/>
          <w:lang w:val="en-US" w:eastAsia="zh-CN"/>
        </w:rPr>
        <w:t>http://study.buct.edu.cn</w:t>
      </w:r>
      <w:r>
        <w:rPr>
          <w:rFonts w:hint="default" w:ascii="Times New Roman" w:hAnsi="Times New Roman" w:cs="Times New Roman" w:eastAsiaTheme="minorEastAsia"/>
          <w:sz w:val="24"/>
          <w:szCs w:val="24"/>
          <w:lang w:val="en-US" w:eastAsia="zh-CN"/>
        </w:rPr>
        <w:fldChar w:fldCharType="end"/>
      </w:r>
      <w:r>
        <w:rPr>
          <w:rFonts w:hint="default" w:ascii="Times New Roman" w:hAnsi="Times New Roman" w:cs="Times New Roman" w:eastAsiaTheme="minorEastAsia"/>
          <w:sz w:val="24"/>
          <w:szCs w:val="24"/>
          <w:lang w:val="en-US"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eastAsiaTheme="minorEastAsia"/>
          <w:sz w:val="24"/>
          <w:szCs w:val="24"/>
          <w:lang w:val="en-US" w:eastAsia="zh-CN"/>
        </w:rPr>
        <w:t>fill out your application online,</w:t>
      </w:r>
      <w:r>
        <w:rPr>
          <w:rFonts w:hint="eastAsia" w:ascii="Times New Roman" w:hAnsi="Times New Roman" w:cs="Times New Roman"/>
          <w:sz w:val="24"/>
          <w:szCs w:val="24"/>
          <w:lang w:val="en-US" w:eastAsia="zh-CN"/>
        </w:rPr>
        <w:t xml:space="preserve"> </w:t>
      </w:r>
      <w:r>
        <w:rPr>
          <w:rFonts w:hint="default" w:ascii="Times New Roman" w:hAnsi="Times New Roman" w:cs="Times New Roman" w:eastAsiaTheme="minorEastAsia"/>
          <w:sz w:val="24"/>
          <w:szCs w:val="24"/>
          <w:lang w:val="en-US" w:eastAsia="zh-CN"/>
        </w:rPr>
        <w:t xml:space="preserve">School of International Education </w:t>
      </w:r>
      <w:r>
        <w:rPr>
          <w:rFonts w:hint="eastAsia" w:ascii="Times New Roman" w:hAnsi="Times New Roman" w:cs="Times New Roman"/>
          <w:sz w:val="24"/>
          <w:szCs w:val="24"/>
          <w:lang w:val="en-US" w:eastAsia="zh-CN"/>
        </w:rPr>
        <w:t xml:space="preserve">will </w:t>
      </w:r>
      <w:r>
        <w:rPr>
          <w:rFonts w:hint="default" w:ascii="Times New Roman" w:hAnsi="Times New Roman" w:cs="Times New Roman" w:eastAsiaTheme="minorEastAsia"/>
          <w:sz w:val="24"/>
          <w:szCs w:val="24"/>
          <w:lang w:val="en-US" w:eastAsia="zh-CN"/>
        </w:rPr>
        <w:t xml:space="preserve">organize the assessment according to application materials.The application deadline is </w:t>
      </w:r>
      <w:r>
        <w:rPr>
          <w:rFonts w:hint="eastAsia" w:ascii="Times New Roman" w:hAnsi="Times New Roman" w:cs="Times New Roman"/>
          <w:sz w:val="24"/>
          <w:szCs w:val="24"/>
          <w:lang w:val="en-US" w:eastAsia="zh-CN"/>
        </w:rPr>
        <w:t>June</w:t>
      </w:r>
      <w:r>
        <w:rPr>
          <w:rFonts w:hint="default" w:ascii="Times New Roman" w:hAnsi="Times New Roman" w:cs="Times New Roman" w:eastAsiaTheme="minorEastAsia"/>
          <w:sz w:val="24"/>
          <w:szCs w:val="24"/>
          <w:lang w:val="en-US" w:eastAsia="zh-CN"/>
        </w:rPr>
        <w:t xml:space="preserve"> </w:t>
      </w:r>
      <w:r>
        <w:rPr>
          <w:rFonts w:hint="eastAsia" w:ascii="Times New Roman" w:hAnsi="Times New Roman" w:cs="Times New Roman"/>
          <w:sz w:val="24"/>
          <w:szCs w:val="24"/>
          <w:lang w:val="en-US" w:eastAsia="zh-CN"/>
        </w:rPr>
        <w:t>20,</w:t>
      </w:r>
      <w:r>
        <w:rPr>
          <w:rFonts w:hint="default" w:ascii="Times New Roman" w:hAnsi="Times New Roman" w:cs="Times New Roman" w:eastAsiaTheme="minorEastAsia"/>
          <w:sz w:val="24"/>
          <w:szCs w:val="24"/>
          <w:lang w:val="en-US" w:eastAsia="zh-CN"/>
        </w:rPr>
        <w:t>2023.</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drawing>
          <wp:inline distT="0" distB="0" distL="114300" distR="114300">
            <wp:extent cx="4435475" cy="4448810"/>
            <wp:effectExtent l="0" t="0" r="3175" b="889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4435475" cy="4448810"/>
                    </a:xfrm>
                    <a:prstGeom prst="rect">
                      <a:avLst/>
                    </a:prstGeom>
                    <a:noFill/>
                    <a:ln>
                      <a:noFill/>
                    </a:ln>
                  </pic:spPr>
                </pic:pic>
              </a:graphicData>
            </a:graphic>
          </wp:inline>
        </w:drawing>
      </w:r>
    </w:p>
    <w:p>
      <w:pPr>
        <w:keepNext w:val="0"/>
        <w:keepLines w:val="0"/>
        <w:pageBreakBefore w:val="0"/>
        <w:widowControl w:val="0"/>
        <w:numPr>
          <w:ilvl w:val="0"/>
          <w:numId w:val="18"/>
        </w:numPr>
        <w:kinsoku/>
        <w:wordWrap/>
        <w:overflowPunct/>
        <w:topLinePunct w:val="0"/>
        <w:autoSpaceDE/>
        <w:autoSpaceDN/>
        <w:bidi w:val="0"/>
        <w:adjustRightInd/>
        <w:spacing w:line="360" w:lineRule="auto"/>
        <w:ind w:left="420" w:leftChars="0" w:hanging="420" w:firstLineChars="0"/>
        <w:textAlignment w:val="auto"/>
        <w:rPr>
          <w:rFonts w:hint="default" w:ascii="Times New Roman" w:hAnsi="Times New Roman" w:cs="Times New Roman" w:eastAsiaTheme="minorEastAsia"/>
          <w:b/>
          <w:bCs/>
          <w:kern w:val="44"/>
          <w:sz w:val="24"/>
          <w:szCs w:val="24"/>
          <w:lang w:val="en-US" w:eastAsia="zh-CN" w:bidi="ar-SA"/>
        </w:rPr>
      </w:pPr>
      <w:r>
        <w:rPr>
          <w:rFonts w:hint="default" w:ascii="Times New Roman" w:hAnsi="Times New Roman" w:cs="Times New Roman" w:eastAsiaTheme="minorEastAsia"/>
          <w:b/>
          <w:bCs/>
          <w:kern w:val="44"/>
          <w:sz w:val="24"/>
          <w:szCs w:val="24"/>
          <w:lang w:val="en-US" w:eastAsia="zh-CN" w:bidi="ar-SA"/>
        </w:rPr>
        <w:t>Financial matters</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b/>
          <w:sz w:val="24"/>
          <w:szCs w:val="24"/>
        </w:rPr>
        <w:t>Application fee:</w:t>
      </w:r>
      <w:r>
        <w:rPr>
          <w:rFonts w:hint="default" w:ascii="Times New Roman" w:hAnsi="Times New Roman" w:cs="Times New Roman" w:eastAsiaTheme="minorEastAsia"/>
          <w:sz w:val="24"/>
          <w:szCs w:val="24"/>
        </w:rPr>
        <w:t xml:space="preserve"> RMB 500 </w:t>
      </w:r>
      <w:r>
        <w:rPr>
          <w:rFonts w:hint="default" w:ascii="Times New Roman" w:hAnsi="Times New Roman" w:cs="Times New Roman" w:eastAsiaTheme="minorEastAsia"/>
          <w:sz w:val="24"/>
          <w:szCs w:val="24"/>
          <w:lang w:val="en-US" w:eastAsia="zh-CN"/>
        </w:rPr>
        <w:t>(only once)</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4"/>
          <w:szCs w:val="24"/>
        </w:rPr>
        <w:t xml:space="preserve">Insurance Fee: </w:t>
      </w:r>
      <w:r>
        <w:rPr>
          <w:rFonts w:hint="default" w:ascii="Times New Roman" w:hAnsi="Times New Roman" w:cs="Times New Roman" w:eastAsiaTheme="minorEastAsia"/>
          <w:sz w:val="24"/>
          <w:szCs w:val="24"/>
        </w:rPr>
        <w:t xml:space="preserve">RMB 800 </w:t>
      </w:r>
      <w:r>
        <w:rPr>
          <w:rFonts w:hint="default"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rPr>
        <w:t>year</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4"/>
          <w:szCs w:val="24"/>
        </w:rPr>
        <w:t xml:space="preserve">Tuition fees: </w:t>
      </w:r>
      <w:r>
        <w:rPr>
          <w:rFonts w:hint="default" w:ascii="Times New Roman" w:hAnsi="Times New Roman" w:cs="Times New Roman" w:eastAsiaTheme="minorEastAsia"/>
          <w:sz w:val="24"/>
          <w:szCs w:val="24"/>
        </w:rPr>
        <w:t xml:space="preserve"> </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Doctoral Students: RMB</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t xml:space="preserve">35000/year   </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Master Students</w:t>
      </w:r>
      <w:r>
        <w:rPr>
          <w:rFonts w:hint="eastAsia" w:ascii="Times New Roman" w:hAnsi="Times New Roman" w:cs="Times New Roman"/>
          <w:sz w:val="24"/>
          <w:szCs w:val="24"/>
          <w:lang w:val="en-US" w:eastAsia="zh-CN"/>
        </w:rPr>
        <w:t>(Chinese</w:t>
      </w:r>
      <w:r>
        <w:rPr>
          <w:rFonts w:hint="default" w:ascii="Times New Roman" w:hAnsi="Times New Roman" w:cs="Times New Roman" w:eastAsiaTheme="minorEastAsia"/>
          <w:sz w:val="24"/>
          <w:szCs w:val="24"/>
        </w:rPr>
        <w:t xml:space="preserve"> Instructed</w:t>
      </w:r>
      <w:r>
        <w:rPr>
          <w:rFonts w:hint="eastAsia" w:ascii="Times New Roman" w:hAnsi="Times New Roman" w:cs="Times New Roman"/>
          <w:sz w:val="24"/>
          <w:szCs w:val="24"/>
          <w:lang w:val="en-US" w:eastAsia="zh-CN"/>
        </w:rPr>
        <w:t xml:space="preserve">) </w:t>
      </w:r>
      <w:r>
        <w:rPr>
          <w:rFonts w:hint="default" w:ascii="Times New Roman" w:hAnsi="Times New Roman" w:cs="Times New Roman" w:eastAsiaTheme="minorEastAsia"/>
          <w:sz w:val="24"/>
          <w:szCs w:val="24"/>
        </w:rPr>
        <w:t>: RMB</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t xml:space="preserve">30000/year    </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Master Students </w:t>
      </w:r>
      <w:r>
        <w:rPr>
          <w:rFonts w:hint="eastAsia" w:ascii="Times New Roman" w:hAnsi="Times New Roman" w:cs="Times New Roman"/>
          <w:sz w:val="24"/>
          <w:szCs w:val="24"/>
          <w:lang w:val="en-US" w:eastAsia="zh-CN"/>
        </w:rPr>
        <w:t>(</w:t>
      </w:r>
      <w:r>
        <w:rPr>
          <w:rFonts w:hint="default" w:ascii="Times New Roman" w:hAnsi="Times New Roman" w:cs="Times New Roman" w:eastAsiaTheme="minorEastAsia"/>
          <w:sz w:val="24"/>
          <w:szCs w:val="24"/>
        </w:rPr>
        <w:t>English Instructed</w:t>
      </w:r>
      <w:r>
        <w:rPr>
          <w:rFonts w:hint="eastAsia" w:ascii="Times New Roman" w:hAnsi="Times New Roman" w:cs="Times New Roman"/>
          <w:sz w:val="24"/>
          <w:szCs w:val="24"/>
          <w:lang w:val="en-US" w:eastAsia="zh-CN"/>
        </w:rPr>
        <w:t>)</w:t>
      </w:r>
      <w:r>
        <w:rPr>
          <w:rFonts w:hint="default" w:ascii="Times New Roman" w:hAnsi="Times New Roman" w:cs="Times New Roman" w:eastAsiaTheme="minorEastAsia"/>
          <w:sz w:val="24"/>
          <w:szCs w:val="24"/>
        </w:rPr>
        <w:t>: RMB</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t xml:space="preserve">35000/year </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 xml:space="preserve">Accommodation: </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 xml:space="preserve">RMB 60 </w:t>
      </w:r>
      <w:r>
        <w:rPr>
          <w:rFonts w:hint="default"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rPr>
        <w:t xml:space="preserve"> bed </w:t>
      </w:r>
      <w:r>
        <w:rPr>
          <w:rFonts w:hint="default"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rPr>
        <w:t xml:space="preserve"> day in the east campus</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RMB 70 </w:t>
      </w:r>
      <w:r>
        <w:rPr>
          <w:rFonts w:hint="default"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rPr>
        <w:t xml:space="preserve">room </w:t>
      </w:r>
      <w:r>
        <w:rPr>
          <w:rFonts w:hint="default"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rPr>
        <w:t>day in the north campus</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eastAsiaTheme="minorEastAsia"/>
          <w:sz w:val="24"/>
          <w:szCs w:val="24"/>
        </w:rPr>
      </w:pPr>
    </w:p>
    <w:p>
      <w:pPr>
        <w:pStyle w:val="3"/>
        <w:keepNext w:val="0"/>
        <w:keepLines w:val="0"/>
        <w:pageBreakBefore w:val="0"/>
        <w:widowControl w:val="0"/>
        <w:numPr>
          <w:ilvl w:val="0"/>
          <w:numId w:val="18"/>
        </w:numPr>
        <w:kinsoku/>
        <w:wordWrap/>
        <w:overflowPunct/>
        <w:topLinePunct w:val="0"/>
        <w:autoSpaceDE/>
        <w:autoSpaceDN/>
        <w:bidi w:val="0"/>
        <w:adjustRightInd/>
        <w:spacing w:line="360" w:lineRule="auto"/>
        <w:ind w:left="420" w:leftChars="0" w:right="567" w:hanging="420" w:firstLineChars="0"/>
        <w:textAlignment w:val="auto"/>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b/>
          <w:sz w:val="24"/>
          <w:szCs w:val="24"/>
          <w:lang w:val="en-US" w:eastAsia="zh-CN"/>
        </w:rPr>
        <w:t>C</w:t>
      </w:r>
      <w:r>
        <w:rPr>
          <w:rFonts w:hint="default" w:ascii="Times New Roman" w:hAnsi="Times New Roman" w:cs="Times New Roman" w:eastAsiaTheme="minorEastAsia"/>
          <w:b/>
          <w:sz w:val="24"/>
          <w:szCs w:val="24"/>
        </w:rPr>
        <w:t>ontact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Ms.Wu</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International Students Office</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School of International Education</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Beijing University of Chemical Technology</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No. 15 Bei San Huan East Road, Chaoyang District, Beijing, 100029</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Phone</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0086-10-64452461</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Theme="minorEastAsia" w:hAnsiTheme="minorEastAsia" w:eastAsiaTheme="minorEastAsia" w:cstheme="minorEastAsia"/>
          <w:b w:val="0"/>
          <w:bCs w:val="0"/>
          <w:color w:val="000000" w:themeColor="text1"/>
          <w:sz w:val="24"/>
          <w:szCs w:val="24"/>
          <w:lang w:val="fr-FR"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fr-FR" w:eastAsia="zh-CN"/>
          <w14:textFill>
            <w14:solidFill>
              <w14:schemeClr w14:val="tx1"/>
            </w14:solidFill>
          </w14:textFill>
        </w:rPr>
        <w:t>Email</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fldChar w:fldCharType="begin"/>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instrText xml:space="preserve"> HYPERLINK "mailto:buctapply@mail.buct.edu.cn" </w:instrTex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fldChar w:fldCharType="separate"/>
      </w:r>
      <w:r>
        <w:rPr>
          <w:rFonts w:hint="default" w:ascii="Times New Roman" w:hAnsi="Times New Roman" w:cs="Times New Roman" w:eastAsiaTheme="minorEastAsia"/>
          <w:b w:val="0"/>
          <w:bCs w:val="0"/>
          <w:color w:val="000000" w:themeColor="text1"/>
          <w:sz w:val="24"/>
          <w:szCs w:val="24"/>
          <w:lang w:val="fr-FR" w:eastAsia="zh-CN"/>
          <w14:textFill>
            <w14:solidFill>
              <w14:schemeClr w14:val="tx1"/>
            </w14:solidFill>
          </w14:textFill>
        </w:rPr>
        <w:t>buctapply@mail.buct.edu.cn</w:t>
      </w:r>
      <w:r>
        <w:rPr>
          <w:rFonts w:hint="default" w:ascii="Times New Roman" w:hAnsi="Times New Roman" w:cs="Times New Roman" w:eastAsiaTheme="minorEastAsia"/>
          <w:b w:val="0"/>
          <w:bCs w:val="0"/>
          <w:color w:val="000000" w:themeColor="text1"/>
          <w:sz w:val="24"/>
          <w:szCs w:val="24"/>
          <w:lang w:val="fr-FR" w:eastAsia="zh-CN"/>
          <w14:textFill>
            <w14:solidFill>
              <w14:schemeClr w14:val="tx1"/>
            </w14:solidFill>
          </w14:textFill>
        </w:rPr>
        <w:fldChar w:fldCharType="end"/>
      </w:r>
      <w:r>
        <w:rPr>
          <w:rFonts w:hint="default" w:ascii="Times New Roman" w:hAnsi="Times New Roman" w:cs="Times New Roman" w:eastAsiaTheme="minorEastAsia"/>
          <w:b w:val="0"/>
          <w:bCs w:val="0"/>
          <w:color w:val="000000" w:themeColor="text1"/>
          <w:sz w:val="24"/>
          <w:szCs w:val="24"/>
          <w:lang w:val="fr-FR"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lang w:val="fr-FR"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Website:</w:t>
      </w:r>
      <w:r>
        <w:rPr>
          <w:rFonts w:hint="default" w:ascii="Times New Roman" w:hAnsi="Times New Roman" w:eastAsia="宋体" w:cs="Times New Roman"/>
          <w:b/>
          <w:bCs/>
          <w:color w:val="548DD4"/>
          <w:sz w:val="24"/>
          <w:szCs w:val="24"/>
        </w:rPr>
        <w:t xml:space="preserve"> </w:t>
      </w:r>
      <w:r>
        <w:rPr>
          <w:rFonts w:hint="default" w:ascii="Times New Roman" w:hAnsi="Times New Roman" w:eastAsia="宋体" w:cs="Times New Roman"/>
          <w:b/>
          <w:bCs/>
          <w:color w:val="548DD4"/>
          <w:sz w:val="24"/>
          <w:szCs w:val="24"/>
        </w:rPr>
        <w:fldChar w:fldCharType="begin"/>
      </w:r>
      <w:r>
        <w:rPr>
          <w:rFonts w:hint="default" w:ascii="Times New Roman" w:hAnsi="Times New Roman" w:eastAsia="宋体" w:cs="Times New Roman"/>
          <w:b/>
          <w:bCs/>
          <w:color w:val="548DD4"/>
          <w:sz w:val="24"/>
          <w:szCs w:val="24"/>
        </w:rPr>
        <w:instrText xml:space="preserve"> HYPERLINK "http://www.buct.edu.cn/" </w:instrText>
      </w:r>
      <w:r>
        <w:rPr>
          <w:rFonts w:hint="default" w:ascii="Times New Roman" w:hAnsi="Times New Roman" w:eastAsia="宋体" w:cs="Times New Roman"/>
          <w:b/>
          <w:bCs/>
          <w:color w:val="548DD4"/>
          <w:sz w:val="24"/>
          <w:szCs w:val="24"/>
        </w:rPr>
        <w:fldChar w:fldCharType="separate"/>
      </w:r>
      <w:r>
        <w:rPr>
          <w:rStyle w:val="11"/>
          <w:rFonts w:hint="default" w:ascii="Times New Roman" w:hAnsi="Times New Roman" w:eastAsia="宋体" w:cs="Times New Roman"/>
          <w:b/>
          <w:bCs/>
          <w:color w:val="548DD4"/>
          <w:sz w:val="24"/>
          <w:szCs w:val="24"/>
        </w:rPr>
        <w:t>http://www.buct.edu.cn</w:t>
      </w:r>
      <w:r>
        <w:rPr>
          <w:rFonts w:hint="default" w:ascii="Times New Roman" w:hAnsi="Times New Roman" w:eastAsia="宋体" w:cs="Times New Roman"/>
          <w:b/>
          <w:bCs/>
          <w:color w:val="548DD4"/>
          <w:sz w:val="24"/>
          <w:szCs w:val="24"/>
        </w:rPr>
        <w:fldChar w:fldCharType="end"/>
      </w:r>
      <w:r>
        <w:rPr>
          <w:rFonts w:hint="default" w:ascii="Times New Roman" w:hAnsi="Times New Roman" w:eastAsia="宋体" w:cs="Times New Roman"/>
          <w:color w:val="17365D"/>
          <w:sz w:val="24"/>
          <w:szCs w:val="24"/>
        </w:rPr>
        <w:t> </w:t>
      </w:r>
      <w:r>
        <w:rPr>
          <w:rFonts w:hint="default" w:ascii="Times New Roman" w:hAnsi="Times New Roman" w:eastAsia="宋体" w:cs="Times New Roman"/>
          <w:color w:val="000000"/>
          <w:sz w:val="24"/>
          <w:szCs w:val="24"/>
        </w:rPr>
        <w:t>  English version</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sz w:val="24"/>
          <w:szCs w:val="24"/>
        </w:rPr>
      </w:pPr>
      <w:r>
        <w:rPr>
          <w:rFonts w:hint="default" w:ascii="Times New Roman" w:hAnsi="Times New Roman" w:cs="Times New Roman" w:eastAsiaTheme="minorEastAsia"/>
          <w:b w:val="0"/>
          <w:bCs w:val="0"/>
          <w:color w:val="000000" w:themeColor="text1"/>
          <w:sz w:val="24"/>
          <w:szCs w:val="24"/>
          <w:lang w:val="fr-FR" w:eastAsia="zh-CN"/>
          <w14:textFill>
            <w14:solidFill>
              <w14:schemeClr w14:val="tx1"/>
            </w14:solidFill>
          </w14:textFill>
        </w:rPr>
        <w:t>Facebook：https://www.facebook.com/groups/buctapplication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2E41E"/>
    <w:multiLevelType w:val="singleLevel"/>
    <w:tmpl w:val="8812E41E"/>
    <w:lvl w:ilvl="0" w:tentative="0">
      <w:start w:val="1"/>
      <w:numFmt w:val="decimal"/>
      <w:suff w:val="space"/>
      <w:lvlText w:val="%1)"/>
      <w:lvlJc w:val="left"/>
    </w:lvl>
  </w:abstractNum>
  <w:abstractNum w:abstractNumId="1">
    <w:nsid w:val="928B45F6"/>
    <w:multiLevelType w:val="singleLevel"/>
    <w:tmpl w:val="928B45F6"/>
    <w:lvl w:ilvl="0" w:tentative="0">
      <w:start w:val="1"/>
      <w:numFmt w:val="bullet"/>
      <w:lvlText w:val=""/>
      <w:lvlJc w:val="left"/>
      <w:pPr>
        <w:ind w:left="420" w:hanging="420"/>
      </w:pPr>
      <w:rPr>
        <w:rFonts w:hint="default" w:ascii="Wingdings" w:hAnsi="Wingdings"/>
      </w:rPr>
    </w:lvl>
  </w:abstractNum>
  <w:abstractNum w:abstractNumId="2">
    <w:nsid w:val="9A36DDFF"/>
    <w:multiLevelType w:val="singleLevel"/>
    <w:tmpl w:val="9A36DDFF"/>
    <w:lvl w:ilvl="0" w:tentative="0">
      <w:start w:val="1"/>
      <w:numFmt w:val="bullet"/>
      <w:lvlText w:val=""/>
      <w:lvlJc w:val="left"/>
      <w:pPr>
        <w:ind w:left="420" w:hanging="420"/>
      </w:pPr>
      <w:rPr>
        <w:rFonts w:hint="default" w:ascii="Wingdings" w:hAnsi="Wingdings"/>
      </w:rPr>
    </w:lvl>
  </w:abstractNum>
  <w:abstractNum w:abstractNumId="3">
    <w:nsid w:val="A9A49B3D"/>
    <w:multiLevelType w:val="singleLevel"/>
    <w:tmpl w:val="A9A49B3D"/>
    <w:lvl w:ilvl="0" w:tentative="0">
      <w:start w:val="1"/>
      <w:numFmt w:val="decimal"/>
      <w:suff w:val="nothing"/>
      <w:lvlText w:val="%1）"/>
      <w:lvlJc w:val="left"/>
      <w:pPr>
        <w:ind w:left="-240"/>
      </w:pPr>
    </w:lvl>
  </w:abstractNum>
  <w:abstractNum w:abstractNumId="4">
    <w:nsid w:val="B489A2B8"/>
    <w:multiLevelType w:val="singleLevel"/>
    <w:tmpl w:val="B489A2B8"/>
    <w:lvl w:ilvl="0" w:tentative="0">
      <w:start w:val="1"/>
      <w:numFmt w:val="bullet"/>
      <w:lvlText w:val=""/>
      <w:lvlJc w:val="left"/>
      <w:pPr>
        <w:ind w:left="420" w:hanging="420"/>
      </w:pPr>
      <w:rPr>
        <w:rFonts w:hint="default" w:ascii="Wingdings" w:hAnsi="Wingdings"/>
      </w:rPr>
    </w:lvl>
  </w:abstractNum>
  <w:abstractNum w:abstractNumId="5">
    <w:nsid w:val="B983D24C"/>
    <w:multiLevelType w:val="singleLevel"/>
    <w:tmpl w:val="B983D24C"/>
    <w:lvl w:ilvl="0" w:tentative="0">
      <w:start w:val="1"/>
      <w:numFmt w:val="bullet"/>
      <w:lvlText w:val=""/>
      <w:lvlJc w:val="left"/>
      <w:pPr>
        <w:ind w:left="420" w:hanging="420"/>
      </w:pPr>
      <w:rPr>
        <w:rFonts w:hint="default" w:ascii="Wingdings" w:hAnsi="Wingdings"/>
      </w:rPr>
    </w:lvl>
  </w:abstractNum>
  <w:abstractNum w:abstractNumId="6">
    <w:nsid w:val="BD6B3C5B"/>
    <w:multiLevelType w:val="singleLevel"/>
    <w:tmpl w:val="BD6B3C5B"/>
    <w:lvl w:ilvl="0" w:tentative="0">
      <w:start w:val="1"/>
      <w:numFmt w:val="decimal"/>
      <w:suff w:val="space"/>
      <w:lvlText w:val="%1."/>
      <w:lvlJc w:val="left"/>
    </w:lvl>
  </w:abstractNum>
  <w:abstractNum w:abstractNumId="7">
    <w:nsid w:val="BFF764C4"/>
    <w:multiLevelType w:val="singleLevel"/>
    <w:tmpl w:val="BFF764C4"/>
    <w:lvl w:ilvl="0" w:tentative="0">
      <w:start w:val="1"/>
      <w:numFmt w:val="decimal"/>
      <w:suff w:val="space"/>
      <w:lvlText w:val="%1."/>
      <w:lvlJc w:val="left"/>
    </w:lvl>
  </w:abstractNum>
  <w:abstractNum w:abstractNumId="8">
    <w:nsid w:val="ED7AD973"/>
    <w:multiLevelType w:val="singleLevel"/>
    <w:tmpl w:val="ED7AD973"/>
    <w:lvl w:ilvl="0" w:tentative="0">
      <w:start w:val="1"/>
      <w:numFmt w:val="bullet"/>
      <w:lvlText w:val=""/>
      <w:lvlJc w:val="left"/>
      <w:pPr>
        <w:ind w:left="420" w:hanging="420"/>
      </w:pPr>
      <w:rPr>
        <w:rFonts w:hint="default" w:ascii="Wingdings" w:hAnsi="Wingdings"/>
      </w:rPr>
    </w:lvl>
  </w:abstractNum>
  <w:abstractNum w:abstractNumId="9">
    <w:nsid w:val="191B39E2"/>
    <w:multiLevelType w:val="singleLevel"/>
    <w:tmpl w:val="191B39E2"/>
    <w:lvl w:ilvl="0" w:tentative="0">
      <w:start w:val="1"/>
      <w:numFmt w:val="decimal"/>
      <w:suff w:val="space"/>
      <w:lvlText w:val="%1."/>
      <w:lvlJc w:val="left"/>
    </w:lvl>
  </w:abstractNum>
  <w:abstractNum w:abstractNumId="10">
    <w:nsid w:val="26165E72"/>
    <w:multiLevelType w:val="singleLevel"/>
    <w:tmpl w:val="26165E72"/>
    <w:lvl w:ilvl="0" w:tentative="0">
      <w:start w:val="1"/>
      <w:numFmt w:val="bullet"/>
      <w:lvlText w:val=""/>
      <w:lvlJc w:val="left"/>
      <w:pPr>
        <w:ind w:left="420" w:hanging="420"/>
      </w:pPr>
      <w:rPr>
        <w:rFonts w:hint="default" w:ascii="Wingdings" w:hAnsi="Wingdings"/>
      </w:rPr>
    </w:lvl>
  </w:abstractNum>
  <w:abstractNum w:abstractNumId="11">
    <w:nsid w:val="34325652"/>
    <w:multiLevelType w:val="singleLevel"/>
    <w:tmpl w:val="34325652"/>
    <w:lvl w:ilvl="0" w:tentative="0">
      <w:start w:val="1"/>
      <w:numFmt w:val="decimal"/>
      <w:suff w:val="space"/>
      <w:lvlText w:val="%1)"/>
      <w:lvlJc w:val="left"/>
    </w:lvl>
  </w:abstractNum>
  <w:abstractNum w:abstractNumId="12">
    <w:nsid w:val="3C499F42"/>
    <w:multiLevelType w:val="singleLevel"/>
    <w:tmpl w:val="3C499F42"/>
    <w:lvl w:ilvl="0" w:tentative="0">
      <w:start w:val="1"/>
      <w:numFmt w:val="decimal"/>
      <w:suff w:val="nothing"/>
      <w:lvlText w:val="%1）"/>
      <w:lvlJc w:val="left"/>
    </w:lvl>
  </w:abstractNum>
  <w:abstractNum w:abstractNumId="13">
    <w:nsid w:val="4319E752"/>
    <w:multiLevelType w:val="singleLevel"/>
    <w:tmpl w:val="4319E752"/>
    <w:lvl w:ilvl="0" w:tentative="0">
      <w:start w:val="1"/>
      <w:numFmt w:val="bullet"/>
      <w:lvlText w:val=""/>
      <w:lvlJc w:val="left"/>
      <w:pPr>
        <w:ind w:left="420" w:hanging="420"/>
      </w:pPr>
      <w:rPr>
        <w:rFonts w:hint="default" w:ascii="Wingdings" w:hAnsi="Wingdings"/>
      </w:rPr>
    </w:lvl>
  </w:abstractNum>
  <w:abstractNum w:abstractNumId="14">
    <w:nsid w:val="438BEC7B"/>
    <w:multiLevelType w:val="singleLevel"/>
    <w:tmpl w:val="438BEC7B"/>
    <w:lvl w:ilvl="0" w:tentative="0">
      <w:start w:val="1"/>
      <w:numFmt w:val="decimal"/>
      <w:suff w:val="space"/>
      <w:lvlText w:val="%1."/>
      <w:lvlJc w:val="left"/>
    </w:lvl>
  </w:abstractNum>
  <w:abstractNum w:abstractNumId="15">
    <w:nsid w:val="496819A8"/>
    <w:multiLevelType w:val="singleLevel"/>
    <w:tmpl w:val="496819A8"/>
    <w:lvl w:ilvl="0" w:tentative="0">
      <w:start w:val="2"/>
      <w:numFmt w:val="chineseCounting"/>
      <w:suff w:val="nothing"/>
      <w:lvlText w:val="%1、"/>
      <w:lvlJc w:val="left"/>
      <w:rPr>
        <w:rFonts w:hint="eastAsia"/>
      </w:rPr>
    </w:lvl>
  </w:abstractNum>
  <w:abstractNum w:abstractNumId="16">
    <w:nsid w:val="511ADC37"/>
    <w:multiLevelType w:val="singleLevel"/>
    <w:tmpl w:val="511ADC37"/>
    <w:lvl w:ilvl="0" w:tentative="0">
      <w:start w:val="1"/>
      <w:numFmt w:val="bullet"/>
      <w:lvlText w:val=""/>
      <w:lvlJc w:val="left"/>
      <w:pPr>
        <w:ind w:left="420" w:hanging="420"/>
      </w:pPr>
      <w:rPr>
        <w:rFonts w:hint="default" w:ascii="Wingdings" w:hAnsi="Wingdings"/>
      </w:rPr>
    </w:lvl>
  </w:abstractNum>
  <w:abstractNum w:abstractNumId="17">
    <w:nsid w:val="698918DE"/>
    <w:multiLevelType w:val="singleLevel"/>
    <w:tmpl w:val="698918DE"/>
    <w:lvl w:ilvl="0" w:tentative="0">
      <w:start w:val="2"/>
      <w:numFmt w:val="decimal"/>
      <w:suff w:val="space"/>
      <w:lvlText w:val="%1."/>
      <w:lvlJc w:val="left"/>
    </w:lvl>
  </w:abstractNum>
  <w:num w:numId="1">
    <w:abstractNumId w:val="14"/>
  </w:num>
  <w:num w:numId="2">
    <w:abstractNumId w:val="17"/>
  </w:num>
  <w:num w:numId="3">
    <w:abstractNumId w:val="15"/>
  </w:num>
  <w:num w:numId="4">
    <w:abstractNumId w:val="3"/>
  </w:num>
  <w:num w:numId="5">
    <w:abstractNumId w:val="8"/>
  </w:num>
  <w:num w:numId="6">
    <w:abstractNumId w:val="12"/>
  </w:num>
  <w:num w:numId="7">
    <w:abstractNumId w:val="5"/>
  </w:num>
  <w:num w:numId="8">
    <w:abstractNumId w:val="1"/>
  </w:num>
  <w:num w:numId="9">
    <w:abstractNumId w:val="6"/>
  </w:num>
  <w:num w:numId="10">
    <w:abstractNumId w:val="4"/>
  </w:num>
  <w:num w:numId="11">
    <w:abstractNumId w:val="0"/>
  </w:num>
  <w:num w:numId="12">
    <w:abstractNumId w:val="7"/>
  </w:num>
  <w:num w:numId="13">
    <w:abstractNumId w:val="10"/>
  </w:num>
  <w:num w:numId="14">
    <w:abstractNumId w:val="9"/>
  </w:num>
  <w:num w:numId="15">
    <w:abstractNumId w:val="13"/>
  </w:num>
  <w:num w:numId="16">
    <w:abstractNumId w:val="1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OWVmOWU0NDg4YTIzOGNmMjIzNmEzYzNlNmE3NDUifQ=="/>
    <w:docVar w:name="KSO_WPS_MARK_KEY" w:val="b4e306ca-ab3b-49b0-8c25-59b365812438"/>
  </w:docVars>
  <w:rsids>
    <w:rsidRoot w:val="69DD2E1A"/>
    <w:rsid w:val="003117E5"/>
    <w:rsid w:val="017244AA"/>
    <w:rsid w:val="02064F37"/>
    <w:rsid w:val="02F54B9D"/>
    <w:rsid w:val="050405DC"/>
    <w:rsid w:val="08C02DDD"/>
    <w:rsid w:val="0ACD5872"/>
    <w:rsid w:val="0B754EF6"/>
    <w:rsid w:val="0CD520F0"/>
    <w:rsid w:val="0E737269"/>
    <w:rsid w:val="115E1A09"/>
    <w:rsid w:val="13D218AA"/>
    <w:rsid w:val="164038D7"/>
    <w:rsid w:val="16C112CA"/>
    <w:rsid w:val="175D1274"/>
    <w:rsid w:val="17DB5ADD"/>
    <w:rsid w:val="182A5FB8"/>
    <w:rsid w:val="1D05778D"/>
    <w:rsid w:val="1F331C25"/>
    <w:rsid w:val="1F837EA2"/>
    <w:rsid w:val="23660AEF"/>
    <w:rsid w:val="24AF4B7D"/>
    <w:rsid w:val="24CB26FA"/>
    <w:rsid w:val="254F7D68"/>
    <w:rsid w:val="34833930"/>
    <w:rsid w:val="39002946"/>
    <w:rsid w:val="3BB6684B"/>
    <w:rsid w:val="3E9F5F10"/>
    <w:rsid w:val="3FA37A82"/>
    <w:rsid w:val="3FC5461D"/>
    <w:rsid w:val="406F3D12"/>
    <w:rsid w:val="41E75C99"/>
    <w:rsid w:val="42321839"/>
    <w:rsid w:val="424E008E"/>
    <w:rsid w:val="430226BC"/>
    <w:rsid w:val="434C28EA"/>
    <w:rsid w:val="43CA0228"/>
    <w:rsid w:val="44FE0EEB"/>
    <w:rsid w:val="4512465E"/>
    <w:rsid w:val="46B30CD0"/>
    <w:rsid w:val="481350BD"/>
    <w:rsid w:val="49D01531"/>
    <w:rsid w:val="4A0D26F5"/>
    <w:rsid w:val="4B8F2F27"/>
    <w:rsid w:val="4BD524CB"/>
    <w:rsid w:val="4CAC451D"/>
    <w:rsid w:val="4D097FE3"/>
    <w:rsid w:val="4F3B50DC"/>
    <w:rsid w:val="5071172F"/>
    <w:rsid w:val="51281F4E"/>
    <w:rsid w:val="516E309A"/>
    <w:rsid w:val="51D561D8"/>
    <w:rsid w:val="52F72857"/>
    <w:rsid w:val="57514882"/>
    <w:rsid w:val="58AF55C4"/>
    <w:rsid w:val="58EE1A0B"/>
    <w:rsid w:val="62A36DC8"/>
    <w:rsid w:val="62B773E8"/>
    <w:rsid w:val="636F2876"/>
    <w:rsid w:val="67C45080"/>
    <w:rsid w:val="68097222"/>
    <w:rsid w:val="68781EB0"/>
    <w:rsid w:val="69DD2E1A"/>
    <w:rsid w:val="6A96632B"/>
    <w:rsid w:val="6DC53DD5"/>
    <w:rsid w:val="6E5D4C17"/>
    <w:rsid w:val="6FBD55D6"/>
    <w:rsid w:val="718929A5"/>
    <w:rsid w:val="721013C0"/>
    <w:rsid w:val="731E7B7F"/>
    <w:rsid w:val="76836377"/>
    <w:rsid w:val="779F3EE8"/>
    <w:rsid w:val="78185898"/>
    <w:rsid w:val="7C500B82"/>
    <w:rsid w:val="7C910AC9"/>
    <w:rsid w:val="7DA4016C"/>
    <w:rsid w:val="7F805870"/>
    <w:rsid w:val="7FE03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annotation text"/>
    <w:basedOn w:val="1"/>
    <w:qFormat/>
    <w:uiPriority w:val="0"/>
    <w:pPr>
      <w:jc w:val="left"/>
    </w:p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qFormat/>
    <w:uiPriority w:val="0"/>
    <w:pPr>
      <w:spacing w:line="420" w:lineRule="exact"/>
      <w:jc w:val="center"/>
    </w:pPr>
    <w:rPr>
      <w:rFonts w:ascii="Times New Roman" w:hAnsi="Times New Roman" w:cs="Times New Roman"/>
      <w:b/>
      <w:bCs/>
      <w:sz w:val="3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3545</Words>
  <Characters>10470</Characters>
  <Lines>0</Lines>
  <Paragraphs>0</Paragraphs>
  <TotalTime>0</TotalTime>
  <ScaleCrop>false</ScaleCrop>
  <LinksUpToDate>false</LinksUpToDate>
  <CharactersWithSpaces>11624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2021-11-17T06:40:00Z</dcterms:created>
  <dc:creator>宝儿</dc:creator>
  <cp:lastModifiedBy>宝儿</cp:lastModifiedBy>
  <dcterms:modified xsi:type="dcterms:W3CDTF">2022-12-06T05:44:23Z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68028FFD43CF49C0B10772D9ACD476B8</vt:lpwstr>
  </property>
</Properties>
</file>