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2023-2024-1主题设计实验室I教学评价国设20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答题人次：13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84.62%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84.62%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84.62%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84.62%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